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4D19C" w14:textId="7B03E36F" w:rsidR="00AE4E3A" w:rsidRDefault="003A3297">
      <w:pPr>
        <w:tabs>
          <w:tab w:val="right" w:pos="9630"/>
        </w:tabs>
        <w:spacing w:after="0"/>
        <w:rPr>
          <w:rFonts w:ascii="Arial" w:hAnsi="Arial" w:cs="Arial"/>
          <w:b/>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4bis</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EB4FAD" w:rsidRPr="00EB4FAD">
        <w:rPr>
          <w:rFonts w:ascii="Arial" w:hAnsi="Arial" w:cs="Arial"/>
          <w:b/>
        </w:rPr>
        <w:t>R1-2311027</w:t>
      </w:r>
    </w:p>
    <w:p w14:paraId="04435507" w14:textId="77777777" w:rsidR="00330D23" w:rsidRPr="00406DDF" w:rsidRDefault="00330D23" w:rsidP="00330D23">
      <w:pPr>
        <w:pStyle w:val="a8"/>
        <w:spacing w:beforeLines="25" w:before="60" w:afterLines="25" w:after="60"/>
        <w:rPr>
          <w:rFonts w:ascii="Arial" w:hAnsi="Arial" w:cs="Arial"/>
          <w:b/>
        </w:rPr>
      </w:pPr>
      <w:r w:rsidRPr="00F53605">
        <w:rPr>
          <w:rFonts w:ascii="Arial" w:hAnsi="Arial" w:cs="Arial"/>
          <w:b/>
        </w:rPr>
        <w:t>Chicago, USA, November 13</w:t>
      </w:r>
      <w:r w:rsidRPr="00F53605">
        <w:rPr>
          <w:rFonts w:ascii="Arial" w:hAnsi="Arial" w:cs="Arial"/>
          <w:b/>
          <w:vertAlign w:val="superscript"/>
        </w:rPr>
        <w:t>th</w:t>
      </w:r>
      <w:r w:rsidRPr="00F53605">
        <w:rPr>
          <w:rFonts w:ascii="Arial" w:hAnsi="Arial" w:cs="Arial"/>
          <w:b/>
        </w:rPr>
        <w:t xml:space="preserve"> – November 17</w:t>
      </w:r>
      <w:r w:rsidRPr="00F53605">
        <w:rPr>
          <w:rFonts w:ascii="Arial" w:hAnsi="Arial" w:cs="Arial"/>
          <w:b/>
          <w:vertAlign w:val="superscript"/>
        </w:rPr>
        <w:t>th</w:t>
      </w:r>
      <w:r w:rsidRPr="00F53605">
        <w:rPr>
          <w:rFonts w:ascii="Arial" w:hAnsi="Arial" w:cs="Arial"/>
          <w:b/>
        </w:rPr>
        <w:t>, 2023</w:t>
      </w:r>
    </w:p>
    <w:p w14:paraId="167259ED" w14:textId="77777777" w:rsidR="00AE4E3A" w:rsidRPr="00330D23" w:rsidRDefault="00AE4E3A">
      <w:pPr>
        <w:pStyle w:val="CRCoverPage"/>
        <w:rPr>
          <w:rFonts w:eastAsia="宋体" w:cs="Arial"/>
          <w:b/>
          <w:bCs/>
          <w:sz w:val="22"/>
          <w:szCs w:val="22"/>
          <w:lang w:val="en-GB"/>
        </w:rPr>
      </w:pPr>
    </w:p>
    <w:p w14:paraId="3BF08502" w14:textId="77777777" w:rsidR="00AE4E3A" w:rsidRDefault="003A329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lang w:val="en-US" w:eastAsia="zh-CN"/>
        </w:rPr>
        <w:t>Discussion on UE feature for dedicated spectrum less than 5MHz</w:t>
      </w:r>
    </w:p>
    <w:p w14:paraId="152B6224" w14:textId="77777777" w:rsidR="00AE4E3A" w:rsidRDefault="003A3297">
      <w:pPr>
        <w:spacing w:after="60"/>
        <w:ind w:left="1985" w:hanging="1985"/>
        <w:rPr>
          <w:rFonts w:ascii="Arial" w:hAnsi="Arial" w:cs="Arial"/>
          <w:bCs/>
        </w:rPr>
      </w:pPr>
      <w:r>
        <w:rPr>
          <w:rFonts w:ascii="Arial" w:hAnsi="Arial" w:cs="Arial"/>
          <w:b/>
        </w:rPr>
        <w:t>Source:</w:t>
      </w:r>
      <w:r>
        <w:rPr>
          <w:rFonts w:ascii="Arial" w:hAnsi="Arial" w:cs="Arial"/>
          <w:b/>
        </w:rPr>
        <w:tab/>
        <w:t>ZTE</w:t>
      </w:r>
    </w:p>
    <w:p w14:paraId="3C60AC56" w14:textId="257AD1BD" w:rsidR="00AE4E3A" w:rsidRDefault="003A3297">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8</w:t>
      </w:r>
      <w:r>
        <w:rPr>
          <w:rFonts w:ascii="Arial" w:hAnsi="Arial" w:cs="Arial"/>
          <w:b/>
        </w:rPr>
        <w:t>.</w:t>
      </w:r>
      <w:r>
        <w:rPr>
          <w:rFonts w:ascii="Arial" w:hAnsi="Arial" w:cs="Arial"/>
          <w:b/>
          <w:lang w:val="en-US" w:eastAsia="zh-CN"/>
        </w:rPr>
        <w:t>16.</w:t>
      </w:r>
      <w:r>
        <w:rPr>
          <w:rFonts w:ascii="Arial" w:hAnsi="Arial" w:cs="Arial" w:hint="eastAsia"/>
          <w:b/>
          <w:lang w:val="en-US" w:eastAsia="zh-CN"/>
        </w:rPr>
        <w:t>9</w:t>
      </w:r>
    </w:p>
    <w:p w14:paraId="63C02DFD" w14:textId="77777777" w:rsidR="00AE4E3A" w:rsidRDefault="003A3297">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5EB13F70" w14:textId="77777777" w:rsidR="00AE4E3A" w:rsidRDefault="003A3297">
      <w:pPr>
        <w:pStyle w:val="1"/>
        <w:pBdr>
          <w:top w:val="single" w:sz="12" w:space="0" w:color="auto"/>
        </w:pBdr>
        <w:spacing w:after="120"/>
      </w:pPr>
      <w:r>
        <w:t>Introduction</w:t>
      </w:r>
    </w:p>
    <w:p w14:paraId="50DBA78B" w14:textId="727FD77C" w:rsidR="00AE4E3A" w:rsidRDefault="003A3297">
      <w:pPr>
        <w:spacing w:before="180" w:after="120"/>
        <w:rPr>
          <w:lang w:val="en-US" w:eastAsia="zh-CN"/>
        </w:rPr>
      </w:pPr>
      <w:r>
        <w:rPr>
          <w:lang w:val="en-US" w:eastAsia="zh-CN"/>
        </w:rPr>
        <w:t xml:space="preserve">In </w:t>
      </w:r>
      <w:r>
        <w:rPr>
          <w:rFonts w:hint="eastAsia"/>
          <w:lang w:val="en-US" w:eastAsia="zh-CN"/>
        </w:rPr>
        <w:t>RAN1#11</w:t>
      </w:r>
      <w:r>
        <w:rPr>
          <w:lang w:val="en-US" w:eastAsia="zh-CN"/>
        </w:rPr>
        <w:t>4</w:t>
      </w:r>
      <w:r w:rsidR="00DF1656">
        <w:rPr>
          <w:lang w:val="en-US" w:eastAsia="zh-CN"/>
        </w:rPr>
        <w:t>bis</w:t>
      </w:r>
      <w:r>
        <w:rPr>
          <w:rFonts w:hint="eastAsia"/>
          <w:lang w:val="en-US" w:eastAsia="zh-CN"/>
        </w:rPr>
        <w:t xml:space="preserve">, </w:t>
      </w:r>
      <w:r>
        <w:rPr>
          <w:lang w:val="en-US" w:eastAsia="zh-CN"/>
        </w:rPr>
        <w:t>the following UE feature was introduced for dedicated spectrum less than 5MHz</w:t>
      </w:r>
      <w:r w:rsidR="00DF1656">
        <w:rPr>
          <w:lang w:val="en-US" w:eastAsia="zh-CN"/>
        </w:rPr>
        <w:t xml:space="preserve"> [1]</w:t>
      </w:r>
      <w:r>
        <w:rPr>
          <w:lang w:val="en-US" w:eastAsia="zh-CN"/>
        </w:rPr>
        <w:t xml:space="preserve">. </w:t>
      </w:r>
      <w:r>
        <w:rPr>
          <w:rFonts w:hint="eastAsia"/>
        </w:rPr>
        <w:t>In this contribution</w:t>
      </w:r>
      <w:r>
        <w:t>, t</w:t>
      </w:r>
      <w:r>
        <w:rPr>
          <w:lang w:eastAsia="zh-CN"/>
        </w:rPr>
        <w:t xml:space="preserve">he remaining issues </w:t>
      </w:r>
      <w:r>
        <w:rPr>
          <w:rFonts w:hint="eastAsia"/>
          <w:lang w:val="en-US" w:eastAsia="zh-CN"/>
        </w:rPr>
        <w:t>are analyzed.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392"/>
        <w:gridCol w:w="866"/>
        <w:gridCol w:w="866"/>
        <w:gridCol w:w="392"/>
        <w:gridCol w:w="420"/>
        <w:gridCol w:w="443"/>
        <w:gridCol w:w="866"/>
        <w:gridCol w:w="494"/>
        <w:gridCol w:w="480"/>
        <w:gridCol w:w="450"/>
        <w:gridCol w:w="443"/>
        <w:gridCol w:w="924"/>
        <w:gridCol w:w="735"/>
      </w:tblGrid>
      <w:tr w:rsidR="006C6364" w:rsidRPr="006C6364" w14:paraId="628224D2" w14:textId="77777777" w:rsidTr="006C63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7280" w14:textId="77777777" w:rsidR="006C6364" w:rsidRPr="006C6364" w:rsidRDefault="006C6364" w:rsidP="006C6364">
            <w:pPr>
              <w:pStyle w:val="TAL"/>
              <w:rPr>
                <w:rFonts w:ascii="Times New Roman" w:hAnsi="Times New Roman"/>
                <w:color w:val="000000" w:themeColor="text1"/>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61DB" w14:textId="5A659F01" w:rsidR="006C6364" w:rsidRPr="006C6364" w:rsidRDefault="006C6364" w:rsidP="006C6364">
            <w:pPr>
              <w:pStyle w:val="TAL"/>
              <w:rPr>
                <w:rFonts w:ascii="Times New Roman" w:eastAsia="MS Mincho" w:hAnsi="Times New Roman"/>
                <w:color w:val="000000" w:themeColor="text1"/>
                <w:sz w:val="16"/>
                <w:szCs w:val="16"/>
                <w:lang w:eastAsia="ja-JP"/>
              </w:rPr>
            </w:pPr>
            <w:r w:rsidRPr="006C6364">
              <w:rPr>
                <w:rFonts w:ascii="Times New Roman" w:eastAsia="MS Mincho" w:hAnsi="Times New Roman"/>
                <w:sz w:val="16"/>
                <w:szCs w:val="16"/>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E1BB" w14:textId="77777777" w:rsidR="006C6364" w:rsidRPr="006C6364" w:rsidRDefault="006C6364" w:rsidP="006C6364">
            <w:pPr>
              <w:pStyle w:val="TAL"/>
              <w:rPr>
                <w:rFonts w:ascii="Times New Roman" w:eastAsia="宋体" w:hAnsi="Times New Roman"/>
                <w:color w:val="000000" w:themeColor="text1"/>
                <w:sz w:val="16"/>
                <w:szCs w:val="16"/>
                <w:lang w:eastAsia="zh-CN"/>
              </w:rPr>
            </w:pPr>
            <w:r w:rsidRPr="006C6364">
              <w:rPr>
                <w:rFonts w:ascii="Times New Roman" w:eastAsia="宋体" w:hAnsi="Times New Roman"/>
                <w:sz w:val="16"/>
                <w:szCs w:val="16"/>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8E3D" w14:textId="77777777" w:rsidR="006C6364" w:rsidRPr="006C6364" w:rsidRDefault="006C6364" w:rsidP="006C6364">
            <w:pPr>
              <w:rPr>
                <w:sz w:val="16"/>
                <w:szCs w:val="16"/>
              </w:rPr>
            </w:pPr>
            <w:r w:rsidRPr="006C6364">
              <w:rPr>
                <w:sz w:val="16"/>
                <w:szCs w:val="16"/>
              </w:rPr>
              <w:t>1) Reception of 12 PRB PBCH based on RB-level puncturing</w:t>
            </w:r>
          </w:p>
          <w:p w14:paraId="24C682B1" w14:textId="77777777" w:rsidR="006C6364" w:rsidRPr="006C6364" w:rsidRDefault="006C6364" w:rsidP="006C6364">
            <w:pPr>
              <w:rPr>
                <w:sz w:val="16"/>
                <w:szCs w:val="16"/>
              </w:rPr>
            </w:pPr>
            <w:r w:rsidRPr="006C6364">
              <w:rPr>
                <w:sz w:val="16"/>
                <w:szCs w:val="16"/>
              </w:rPr>
              <w:t>2) Short RACH preamble formats with 15kHz SCS, and long PRACH formats with 1.25kHz SCS</w:t>
            </w:r>
          </w:p>
          <w:p w14:paraId="6E90938B" w14:textId="0791BE8F" w:rsidR="006C6364" w:rsidRPr="006C6364" w:rsidRDefault="006C6364" w:rsidP="006C6364">
            <w:pPr>
              <w:rPr>
                <w:color w:val="000000" w:themeColor="text1"/>
                <w:sz w:val="16"/>
                <w:szCs w:val="16"/>
              </w:rPr>
            </w:pPr>
            <w:r w:rsidRPr="006C6364">
              <w:rPr>
                <w:color w:val="000000" w:themeColor="text1"/>
                <w:sz w:val="16"/>
                <w:szCs w:val="16"/>
              </w:rPr>
              <w:t>3) Reception of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3422" w14:textId="77777777" w:rsidR="006C6364" w:rsidRPr="006C6364" w:rsidRDefault="006C6364" w:rsidP="006C6364">
            <w:pPr>
              <w:pStyle w:val="TAL"/>
              <w:rPr>
                <w:rFonts w:ascii="Times New Roman" w:eastAsia="MS Mincho"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C0E9" w14:textId="77777777" w:rsidR="006C6364" w:rsidRPr="006C6364" w:rsidRDefault="006C6364" w:rsidP="006C6364">
            <w:pPr>
              <w:pStyle w:val="TAL"/>
              <w:rPr>
                <w:rFonts w:ascii="Times New Roman" w:eastAsia="宋体" w:hAnsi="Times New Roman"/>
                <w:color w:val="000000" w:themeColor="text1"/>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8C34" w14:textId="77777777" w:rsidR="006C6364" w:rsidRPr="006C6364" w:rsidRDefault="006C6364" w:rsidP="006C6364">
            <w:pPr>
              <w:pStyle w:val="TAL"/>
              <w:rPr>
                <w:rFonts w:ascii="Times New Roman" w:hAnsi="Times New Roman"/>
                <w:color w:val="000000" w:themeColor="text1"/>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6D66" w14:textId="77777777" w:rsidR="006C6364" w:rsidRPr="006C6364" w:rsidRDefault="006C6364" w:rsidP="006C6364">
            <w:pPr>
              <w:pStyle w:val="TAL"/>
              <w:rPr>
                <w:rFonts w:ascii="Times New Roman" w:eastAsia="宋体" w:hAnsi="Times New Roman"/>
                <w:color w:val="000000" w:themeColor="text1"/>
                <w:sz w:val="16"/>
                <w:szCs w:val="16"/>
                <w:lang w:val="en-US" w:eastAsia="zh-CN"/>
              </w:rPr>
            </w:pPr>
            <w:r w:rsidRPr="006C6364">
              <w:rPr>
                <w:rFonts w:ascii="Times New Roman" w:eastAsia="MS Mincho" w:hAnsi="Times New Roman"/>
                <w:sz w:val="16"/>
                <w:szCs w:val="16"/>
              </w:rPr>
              <w:t>UE is not able to support 3 MHz channel bandwidth</w:t>
            </w:r>
            <w:r w:rsidRPr="006C6364">
              <w:rPr>
                <w:rFonts w:ascii="Times New Roman" w:hAnsi="Times New Roman"/>
                <w:sz w:val="16"/>
                <w:szCs w:val="16"/>
              </w:rPr>
              <w:t xml:space="preserve"> </w:t>
            </w:r>
            <w:r w:rsidRPr="006C6364">
              <w:rPr>
                <w:rFonts w:ascii="Times New Roman" w:eastAsia="MS Mincho" w:hAnsi="Times New Roman"/>
                <w:sz w:val="16"/>
                <w:szCs w:val="16"/>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B8F8" w14:textId="77777777" w:rsidR="006C6364" w:rsidRPr="006C6364" w:rsidRDefault="006C6364" w:rsidP="006C6364">
            <w:pPr>
              <w:pStyle w:val="TAL"/>
              <w:rPr>
                <w:rFonts w:ascii="Times New Roman" w:eastAsia="宋体" w:hAnsi="Times New Roman"/>
                <w:color w:val="000000" w:themeColor="text1"/>
                <w:sz w:val="16"/>
                <w:szCs w:val="16"/>
                <w:lang w:eastAsia="zh-CN"/>
              </w:rPr>
            </w:pPr>
            <w:r w:rsidRPr="006C6364">
              <w:rPr>
                <w:rFonts w:ascii="Times New Roman" w:eastAsia="宋体"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F6E7" w14:textId="77777777" w:rsidR="006C6364" w:rsidRPr="006C6364" w:rsidRDefault="006C6364" w:rsidP="006C6364">
            <w:pPr>
              <w:pStyle w:val="TAL"/>
              <w:rPr>
                <w:rFonts w:ascii="Times New Roman" w:hAnsi="Times New Roman"/>
                <w:color w:val="000000" w:themeColor="text1"/>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0304" w14:textId="77777777" w:rsidR="006C6364" w:rsidRPr="006C6364" w:rsidRDefault="006C6364" w:rsidP="006C6364">
            <w:pPr>
              <w:pStyle w:val="TAL"/>
              <w:rPr>
                <w:rFonts w:ascii="Times New Roman" w:hAnsi="Times New Roman"/>
                <w:color w:val="000000" w:themeColor="text1"/>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771D" w14:textId="77777777" w:rsidR="006C6364" w:rsidRPr="006C6364" w:rsidRDefault="006C6364" w:rsidP="006C6364">
            <w:pPr>
              <w:pStyle w:val="TAL"/>
              <w:rPr>
                <w:rFonts w:ascii="Times New Roman" w:hAnsi="Times New Roman"/>
                <w:color w:val="000000" w:themeColor="text1"/>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5206"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This FG is supported for 15 kHz SCS only</w:t>
            </w:r>
          </w:p>
          <w:p w14:paraId="62489CC0" w14:textId="77777777" w:rsidR="006C6364" w:rsidRPr="006C6364" w:rsidRDefault="006C6364" w:rsidP="006C6364">
            <w:pPr>
              <w:pStyle w:val="TAL"/>
              <w:rPr>
                <w:rFonts w:ascii="Times New Roman" w:eastAsia="MS Mincho" w:hAnsi="Times New Roman"/>
                <w:color w:val="000000" w:themeColor="text1"/>
                <w:sz w:val="16"/>
                <w:szCs w:val="16"/>
                <w:lang w:eastAsia="ja-JP"/>
              </w:rPr>
            </w:pPr>
          </w:p>
          <w:p w14:paraId="16B26A2A" w14:textId="77777777" w:rsidR="006C6364" w:rsidRPr="006C6364" w:rsidRDefault="006C6364" w:rsidP="006C6364">
            <w:pPr>
              <w:pStyle w:val="TAL"/>
              <w:rPr>
                <w:rFonts w:ascii="Times New Roman" w:eastAsia="MS Mincho" w:hAnsi="Times New Roman"/>
                <w:color w:val="000000" w:themeColor="text1"/>
                <w:sz w:val="16"/>
                <w:szCs w:val="16"/>
                <w:lang w:eastAsia="ja-JP"/>
              </w:rPr>
            </w:pPr>
            <w:r w:rsidRPr="006C6364">
              <w:rPr>
                <w:rFonts w:ascii="Times New Roman" w:eastAsia="MS Mincho" w:hAnsi="Times New Roman"/>
                <w:color w:val="000000" w:themeColor="text1"/>
                <w:sz w:val="16"/>
                <w:szCs w:val="16"/>
                <w:lang w:eastAsia="ja-JP"/>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7CC3" w14:textId="77777777" w:rsidR="006C6364" w:rsidRPr="006C6364" w:rsidRDefault="006C6364" w:rsidP="006C6364">
            <w:pPr>
              <w:pStyle w:val="TAL"/>
              <w:rPr>
                <w:rFonts w:ascii="Times New Roman" w:hAnsi="Times New Roman"/>
                <w:color w:val="000000" w:themeColor="text1"/>
                <w:sz w:val="16"/>
                <w:szCs w:val="16"/>
                <w:lang w:eastAsia="ja-JP"/>
              </w:rPr>
            </w:pPr>
            <w:r w:rsidRPr="006C6364">
              <w:rPr>
                <w:rFonts w:ascii="Times New Roman" w:eastAsia="MS Mincho" w:hAnsi="Times New Roman"/>
                <w:sz w:val="16"/>
                <w:szCs w:val="16"/>
                <w:lang w:eastAsia="ja-JP"/>
              </w:rPr>
              <w:t>Optional with capability signalling</w:t>
            </w:r>
          </w:p>
        </w:tc>
      </w:tr>
      <w:tr w:rsidR="006C6364" w:rsidRPr="006C6364" w14:paraId="2D196700" w14:textId="77777777" w:rsidTr="006C63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B8047" w14:textId="77777777" w:rsidR="006C6364" w:rsidRPr="006C6364" w:rsidRDefault="006C6364" w:rsidP="006C6364">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0486" w14:textId="7D483B94"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75A0" w14:textId="77777777" w:rsidR="006C6364" w:rsidRPr="006C6364" w:rsidRDefault="006C6364" w:rsidP="006C6364">
            <w:pPr>
              <w:pStyle w:val="TAL"/>
              <w:rPr>
                <w:rFonts w:ascii="Times New Roman" w:eastAsia="宋体" w:hAnsi="Times New Roman"/>
                <w:sz w:val="16"/>
                <w:szCs w:val="16"/>
                <w:lang w:eastAsia="zh-CN"/>
              </w:rPr>
            </w:pPr>
            <w:r w:rsidRPr="006C6364">
              <w:rPr>
                <w:rFonts w:ascii="Times New Roman" w:eastAsia="MS Mincho" w:hAnsi="Times New Roman"/>
                <w:sz w:val="16"/>
                <w:szCs w:val="16"/>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5904" w14:textId="77777777" w:rsidR="006C6364" w:rsidRPr="006C6364" w:rsidRDefault="006C6364" w:rsidP="006C6364">
            <w:pPr>
              <w:rPr>
                <w:sz w:val="16"/>
                <w:szCs w:val="16"/>
              </w:rPr>
            </w:pPr>
            <w:r w:rsidRPr="006C6364">
              <w:rPr>
                <w:sz w:val="16"/>
                <w:szCs w:val="16"/>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926B" w14:textId="57228F7B"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F3E9" w14:textId="77777777" w:rsidR="006C6364" w:rsidRPr="006C6364" w:rsidRDefault="006C6364" w:rsidP="006C6364">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DE60"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F393" w14:textId="77777777" w:rsidR="006C6364" w:rsidRPr="006C6364" w:rsidRDefault="006C6364" w:rsidP="006C6364">
            <w:pPr>
              <w:pStyle w:val="TAL"/>
              <w:rPr>
                <w:rFonts w:ascii="Times New Roman" w:eastAsia="MS Mincho" w:hAnsi="Times New Roman"/>
                <w:sz w:val="16"/>
                <w:szCs w:val="16"/>
              </w:rPr>
            </w:pPr>
            <w:r w:rsidRPr="006C6364">
              <w:rPr>
                <w:rFonts w:ascii="Times New Roman" w:eastAsia="MS Mincho" w:hAnsi="Times New Roman"/>
                <w:sz w:val="16"/>
                <w:szCs w:val="16"/>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1B0E" w14:textId="77777777" w:rsidR="006C6364" w:rsidRPr="006C6364" w:rsidDel="00D37930" w:rsidRDefault="006C6364" w:rsidP="006C6364">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BAF4"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1ECD"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5120"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0A60" w14:textId="77777777" w:rsidR="006C6364" w:rsidRPr="006C6364" w:rsidRDefault="006C6364" w:rsidP="006C6364">
            <w:pPr>
              <w:keepNext/>
              <w:keepLines/>
              <w:rPr>
                <w:rFonts w:eastAsia="MS Mincho"/>
                <w:sz w:val="16"/>
                <w:szCs w:val="16"/>
              </w:rPr>
            </w:pPr>
            <w:r w:rsidRPr="006C6364">
              <w:rPr>
                <w:rFonts w:eastAsia="MS Mincho"/>
                <w:sz w:val="16"/>
                <w:szCs w:val="16"/>
              </w:rPr>
              <w:t>This FG is supported for 15 kHz SCS only</w:t>
            </w:r>
          </w:p>
          <w:p w14:paraId="0AC1BEE0" w14:textId="77777777" w:rsidR="006C6364" w:rsidRPr="006C6364" w:rsidRDefault="006C6364" w:rsidP="006C6364">
            <w:pPr>
              <w:keepNext/>
              <w:keepLines/>
              <w:rPr>
                <w:rFonts w:eastAsia="MS Mincho"/>
                <w:sz w:val="16"/>
                <w:szCs w:val="16"/>
              </w:rPr>
            </w:pPr>
          </w:p>
          <w:p w14:paraId="45C43B1E"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BA07"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Optional with capability signalling</w:t>
            </w:r>
          </w:p>
        </w:tc>
      </w:tr>
      <w:tr w:rsidR="006C6364" w:rsidRPr="006C6364" w14:paraId="7B9D3E22" w14:textId="77777777" w:rsidTr="006C63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13747" w14:textId="77777777" w:rsidR="006C6364" w:rsidRPr="006C6364" w:rsidRDefault="006C6364" w:rsidP="006C6364">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752F"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7678" w14:textId="77777777" w:rsidR="006C6364" w:rsidRPr="006C6364" w:rsidRDefault="006C6364" w:rsidP="006C6364">
            <w:pPr>
              <w:pStyle w:val="TAL"/>
              <w:rPr>
                <w:rFonts w:ascii="Times New Roman" w:eastAsia="MS Mincho" w:hAnsi="Times New Roman"/>
                <w:sz w:val="16"/>
                <w:szCs w:val="16"/>
              </w:rPr>
            </w:pPr>
            <w:r w:rsidRPr="006C6364">
              <w:rPr>
                <w:rFonts w:ascii="Times New Roman" w:eastAsia="MS Mincho" w:hAnsi="Times New Roman"/>
                <w:sz w:val="16"/>
                <w:szCs w:val="16"/>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D71A" w14:textId="77777777" w:rsidR="006C6364" w:rsidRPr="006C6364" w:rsidRDefault="006C6364" w:rsidP="006C6364">
            <w:pPr>
              <w:rPr>
                <w:sz w:val="16"/>
                <w:szCs w:val="16"/>
              </w:rPr>
            </w:pPr>
            <w:r w:rsidRPr="006C6364">
              <w:rPr>
                <w:sz w:val="16"/>
                <w:szCs w:val="16"/>
              </w:rPr>
              <w:t xml:space="preserve">1) Short RACH preamble formats with 15kHz SCS, and long PRACH formats with </w:t>
            </w:r>
            <w:r w:rsidRPr="006C6364">
              <w:rPr>
                <w:sz w:val="16"/>
                <w:szCs w:val="16"/>
              </w:rPr>
              <w:lastRenderedPageBreak/>
              <w:t>1.25kHz SCS</w:t>
            </w:r>
          </w:p>
          <w:p w14:paraId="6A47BD82" w14:textId="77777777" w:rsidR="006C6364" w:rsidRPr="006C6364" w:rsidRDefault="006C6364" w:rsidP="006C6364">
            <w:pPr>
              <w:rPr>
                <w:sz w:val="16"/>
                <w:szCs w:val="16"/>
              </w:rPr>
            </w:pPr>
            <w:r w:rsidRPr="006C6364">
              <w:rPr>
                <w:sz w:val="16"/>
                <w:szCs w:val="16"/>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E25DA" w14:textId="77777777" w:rsidR="006C6364" w:rsidRPr="006C6364" w:rsidRDefault="006C6364" w:rsidP="006C6364">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FF2D" w14:textId="77777777" w:rsidR="006C6364" w:rsidRPr="006C6364" w:rsidRDefault="006C6364" w:rsidP="006C6364">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3929"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D59A" w14:textId="77777777" w:rsidR="006C6364" w:rsidRPr="006C6364" w:rsidRDefault="006C6364" w:rsidP="006C6364">
            <w:pPr>
              <w:pStyle w:val="TAL"/>
              <w:rPr>
                <w:rFonts w:ascii="Times New Roman" w:eastAsia="MS Mincho" w:hAnsi="Times New Roman"/>
                <w:sz w:val="16"/>
                <w:szCs w:val="16"/>
              </w:rPr>
            </w:pPr>
            <w:r w:rsidRPr="006C6364">
              <w:rPr>
                <w:rFonts w:ascii="Times New Roman" w:eastAsia="MS Mincho" w:hAnsi="Times New Roman"/>
                <w:sz w:val="16"/>
                <w:szCs w:val="16"/>
              </w:rPr>
              <w:t xml:space="preserve">UE is not able to support 5 MHz channel bandwidth with 20 PRB </w:t>
            </w:r>
            <w:r w:rsidRPr="006C6364">
              <w:rPr>
                <w:rFonts w:ascii="Times New Roman" w:eastAsia="MS Mincho" w:hAnsi="Times New Roman"/>
                <w:sz w:val="16"/>
                <w:szCs w:val="16"/>
              </w:rPr>
              <w:lastRenderedPageBreak/>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4A96" w14:textId="77777777" w:rsidR="006C6364" w:rsidRPr="006C6364" w:rsidRDefault="006C6364" w:rsidP="006C6364">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lastRenderedPageBreak/>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4DEF"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A3D0"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422C"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6322" w14:textId="77777777" w:rsidR="006C6364" w:rsidRPr="006C6364" w:rsidRDefault="006C6364" w:rsidP="006C6364">
            <w:pPr>
              <w:keepNext/>
              <w:keepLines/>
              <w:rPr>
                <w:rFonts w:eastAsia="MS Mincho"/>
                <w:sz w:val="16"/>
                <w:szCs w:val="16"/>
              </w:rPr>
            </w:pPr>
            <w:r w:rsidRPr="006C6364">
              <w:rPr>
                <w:rFonts w:eastAsia="MS Mincho"/>
                <w:sz w:val="16"/>
                <w:szCs w:val="16"/>
              </w:rPr>
              <w:t>This FG is supported for 15 kHz SCS only</w:t>
            </w:r>
          </w:p>
          <w:p w14:paraId="6E07DE53" w14:textId="77777777" w:rsidR="006C6364" w:rsidRPr="006C6364" w:rsidRDefault="006C6364" w:rsidP="006C6364">
            <w:pPr>
              <w:keepNext/>
              <w:keepLines/>
              <w:rPr>
                <w:rFonts w:eastAsia="MS Mincho"/>
                <w:sz w:val="16"/>
                <w:szCs w:val="16"/>
              </w:rPr>
            </w:pPr>
          </w:p>
          <w:p w14:paraId="3EE9013A" w14:textId="77777777" w:rsidR="006C6364" w:rsidRPr="006C6364" w:rsidRDefault="006C6364" w:rsidP="006C6364">
            <w:pPr>
              <w:keepNext/>
              <w:keepLines/>
              <w:rPr>
                <w:rFonts w:eastAsia="MS Mincho"/>
                <w:sz w:val="16"/>
                <w:szCs w:val="16"/>
              </w:rPr>
            </w:pPr>
            <w:r w:rsidRPr="006C6364">
              <w:rPr>
                <w:rFonts w:eastAsia="MS Mincho"/>
                <w:sz w:val="16"/>
                <w:szCs w:val="16"/>
              </w:rPr>
              <w:t xml:space="preserve">This FG is only applicable when an </w:t>
            </w:r>
            <w:r w:rsidRPr="006C6364">
              <w:rPr>
                <w:rFonts w:eastAsia="MS Mincho"/>
                <w:sz w:val="16"/>
                <w:szCs w:val="16"/>
              </w:rPr>
              <w:lastRenderedPageBreak/>
              <w:t>associated SS/PBCH block is located in band n100 at GSCN 41638 of Table 5.4.3.1-3 in TS 38.101-1 in Rel-18.</w:t>
            </w:r>
          </w:p>
          <w:p w14:paraId="0BE0D747" w14:textId="77777777" w:rsidR="006C6364" w:rsidRPr="006C6364" w:rsidRDefault="006C6364" w:rsidP="006C6364">
            <w:pPr>
              <w:rPr>
                <w:rFonts w:eastAsia="MS Mincho"/>
                <w:sz w:val="16"/>
                <w:szCs w:val="16"/>
              </w:rPr>
            </w:pPr>
          </w:p>
          <w:p w14:paraId="4BAF8407" w14:textId="77777777" w:rsidR="006C6364" w:rsidRPr="006C6364" w:rsidRDefault="006C6364" w:rsidP="006C6364">
            <w:pPr>
              <w:keepNext/>
              <w:keepLines/>
              <w:rPr>
                <w:rFonts w:eastAsia="MS Mincho"/>
                <w:sz w:val="16"/>
                <w:szCs w:val="16"/>
              </w:rPr>
            </w:pPr>
            <w:r w:rsidRPr="006C6364">
              <w:rPr>
                <w:sz w:val="16"/>
                <w:szCs w:val="16"/>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8D417" w14:textId="77777777" w:rsidR="006C6364" w:rsidRPr="006C6364" w:rsidRDefault="006C6364" w:rsidP="006C6364">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lastRenderedPageBreak/>
              <w:t>Optional with capability signalling</w:t>
            </w:r>
          </w:p>
        </w:tc>
      </w:tr>
    </w:tbl>
    <w:p w14:paraId="7532A540" w14:textId="77777777" w:rsidR="006C6364" w:rsidRDefault="006C6364">
      <w:pPr>
        <w:spacing w:before="180" w:after="120"/>
        <w:rPr>
          <w:lang w:val="en-US" w:eastAsia="zh-CN"/>
        </w:rPr>
      </w:pPr>
    </w:p>
    <w:p w14:paraId="7055B30D" w14:textId="77777777" w:rsidR="00AE4E3A" w:rsidRDefault="003A3297">
      <w:pPr>
        <w:pStyle w:val="1"/>
        <w:spacing w:after="120"/>
        <w:rPr>
          <w:lang w:eastAsia="zh-CN"/>
        </w:rPr>
      </w:pPr>
      <w:r>
        <w:rPr>
          <w:rFonts w:hint="eastAsia"/>
          <w:lang w:eastAsia="zh-CN"/>
        </w:rPr>
        <w:t>Disc</w:t>
      </w:r>
      <w:r>
        <w:rPr>
          <w:lang w:eastAsia="zh-CN"/>
        </w:rPr>
        <w:t>ussion</w:t>
      </w:r>
    </w:p>
    <w:p w14:paraId="22C2EEFD" w14:textId="6F421430" w:rsidR="00AE4E3A" w:rsidRDefault="003A3297">
      <w:pPr>
        <w:pStyle w:val="af0"/>
        <w:numPr>
          <w:ilvl w:val="0"/>
          <w:numId w:val="7"/>
        </w:numPr>
        <w:rPr>
          <w:b/>
          <w:u w:val="single"/>
          <w:lang w:eastAsia="zh-CN"/>
        </w:rPr>
      </w:pPr>
      <w:r>
        <w:rPr>
          <w:b/>
          <w:u w:val="single"/>
          <w:lang w:eastAsia="zh-CN"/>
        </w:rPr>
        <w:t>FG 51-</w:t>
      </w:r>
      <w:r w:rsidR="001B12AF">
        <w:rPr>
          <w:b/>
          <w:u w:val="single"/>
          <w:lang w:eastAsia="zh-CN"/>
        </w:rPr>
        <w:t>2</w:t>
      </w:r>
      <w:r>
        <w:rPr>
          <w:b/>
          <w:u w:val="single"/>
          <w:lang w:eastAsia="zh-CN"/>
        </w:rPr>
        <w:t xml:space="preserve"> for 3MHz channel bandwidth</w:t>
      </w:r>
    </w:p>
    <w:p w14:paraId="50FD562E" w14:textId="15866710" w:rsidR="007B430C" w:rsidRDefault="003A3297">
      <w:pPr>
        <w:rPr>
          <w:lang w:eastAsia="zh-CN"/>
        </w:rPr>
      </w:pPr>
      <w:r>
        <w:rPr>
          <w:rFonts w:hint="eastAsia"/>
          <w:lang w:eastAsia="zh-CN"/>
        </w:rPr>
        <w:t>I</w:t>
      </w:r>
      <w:r>
        <w:rPr>
          <w:lang w:eastAsia="zh-CN"/>
        </w:rPr>
        <w:t>n RAN1#114</w:t>
      </w:r>
      <w:r w:rsidR="007B430C">
        <w:rPr>
          <w:lang w:eastAsia="zh-CN"/>
        </w:rPr>
        <w:t>bis</w:t>
      </w:r>
      <w:r>
        <w:rPr>
          <w:lang w:eastAsia="zh-CN"/>
        </w:rPr>
        <w:t xml:space="preserve">, </w:t>
      </w:r>
      <w:r w:rsidR="007B430C">
        <w:rPr>
          <w:lang w:eastAsia="zh-CN"/>
        </w:rPr>
        <w:t xml:space="preserve">the following WA and conclusion were reached for the BWP size and CORESET#0 size for 3MHz channel BW. </w:t>
      </w:r>
    </w:p>
    <w:tbl>
      <w:tblPr>
        <w:tblStyle w:val="ac"/>
        <w:tblW w:w="0" w:type="auto"/>
        <w:tblLook w:val="04A0" w:firstRow="1" w:lastRow="0" w:firstColumn="1" w:lastColumn="0" w:noHBand="0" w:noVBand="1"/>
      </w:tblPr>
      <w:tblGrid>
        <w:gridCol w:w="9629"/>
      </w:tblGrid>
      <w:tr w:rsidR="007B430C" w14:paraId="1300270D" w14:textId="77777777" w:rsidTr="007B430C">
        <w:tc>
          <w:tcPr>
            <w:tcW w:w="9629" w:type="dxa"/>
          </w:tcPr>
          <w:p w14:paraId="07E6D7F2" w14:textId="77777777" w:rsidR="007B430C" w:rsidRPr="007B430C" w:rsidRDefault="007B430C" w:rsidP="007B430C">
            <w:pPr>
              <w:spacing w:after="0"/>
              <w:rPr>
                <w:rFonts w:eastAsia="等线"/>
                <w:highlight w:val="darkYellow"/>
                <w:lang w:eastAsia="zh-CN"/>
              </w:rPr>
            </w:pPr>
            <w:r w:rsidRPr="007B430C">
              <w:rPr>
                <w:rFonts w:eastAsia="等线"/>
                <w:highlight w:val="darkYellow"/>
                <w:lang w:eastAsia="zh-CN" w:bidi="ar"/>
              </w:rPr>
              <w:t>Working Assumption</w:t>
            </w:r>
          </w:p>
          <w:p w14:paraId="3DF7178F" w14:textId="77777777" w:rsidR="007B430C" w:rsidRPr="007B430C" w:rsidRDefault="007B430C" w:rsidP="007B430C">
            <w:pPr>
              <w:spacing w:after="0"/>
            </w:pPr>
            <w:r w:rsidRPr="007B430C">
              <w:rPr>
                <w:rFonts w:eastAsia="Batang"/>
                <w:lang w:eastAsia="zh-CN" w:bidi="ar"/>
              </w:rPr>
              <w:t>For 3MHz channel BW,</w:t>
            </w:r>
          </w:p>
          <w:p w14:paraId="4B4FAF13" w14:textId="77777777" w:rsidR="007B430C" w:rsidRPr="007B430C" w:rsidRDefault="007B430C" w:rsidP="007B430C">
            <w:pPr>
              <w:pStyle w:val="ab"/>
              <w:numPr>
                <w:ilvl w:val="0"/>
                <w:numId w:val="10"/>
              </w:numPr>
              <w:snapToGrid/>
              <w:spacing w:before="0" w:beforeAutospacing="0" w:after="160" w:afterAutospacing="0" w:line="256" w:lineRule="auto"/>
              <w:contextualSpacing/>
              <w:rPr>
                <w:sz w:val="20"/>
                <w:szCs w:val="20"/>
              </w:rPr>
            </w:pPr>
            <w:r w:rsidRPr="007B430C">
              <w:rPr>
                <w:sz w:val="20"/>
                <w:szCs w:val="20"/>
              </w:rPr>
              <w:t>For the new sync. raster point (=920.73MHz, GSCN 41637 on band n100), UE supports 12 PRB BWP</w:t>
            </w:r>
          </w:p>
          <w:p w14:paraId="4AFC5BD8" w14:textId="77777777" w:rsidR="007B430C" w:rsidRPr="007B430C" w:rsidRDefault="007B430C" w:rsidP="007B430C">
            <w:pPr>
              <w:pStyle w:val="ab"/>
              <w:numPr>
                <w:ilvl w:val="0"/>
                <w:numId w:val="10"/>
              </w:numPr>
              <w:snapToGrid/>
              <w:spacing w:before="0" w:beforeAutospacing="0" w:after="160" w:afterAutospacing="0" w:line="251" w:lineRule="auto"/>
              <w:contextualSpacing/>
              <w:rPr>
                <w:sz w:val="20"/>
                <w:szCs w:val="20"/>
              </w:rPr>
            </w:pPr>
            <w:r w:rsidRPr="007B430C">
              <w:rPr>
                <w:sz w:val="20"/>
                <w:szCs w:val="20"/>
              </w:rPr>
              <w:t>For other new sync raster points, UE supports 15 PRB BWP</w:t>
            </w:r>
          </w:p>
          <w:p w14:paraId="4E5C558B" w14:textId="77777777" w:rsidR="007B430C" w:rsidRPr="007B430C" w:rsidRDefault="007B430C" w:rsidP="007B430C">
            <w:pPr>
              <w:pStyle w:val="ab"/>
              <w:numPr>
                <w:ilvl w:val="1"/>
                <w:numId w:val="10"/>
              </w:numPr>
              <w:snapToGrid/>
              <w:spacing w:before="0" w:beforeAutospacing="0" w:after="160" w:afterAutospacing="0" w:line="251" w:lineRule="auto"/>
              <w:contextualSpacing/>
              <w:rPr>
                <w:sz w:val="20"/>
                <w:szCs w:val="20"/>
              </w:rPr>
            </w:pPr>
            <w:r w:rsidRPr="007B430C">
              <w:rPr>
                <w:rFonts w:eastAsia="等线"/>
                <w:sz w:val="20"/>
                <w:szCs w:val="20"/>
                <w:lang w:eastAsia="zh-CN"/>
              </w:rPr>
              <w:t>Note: it does not introduce any new interpretation on FG6-1</w:t>
            </w:r>
          </w:p>
          <w:p w14:paraId="474A9ACD" w14:textId="77777777" w:rsidR="007B430C" w:rsidRPr="007B430C" w:rsidRDefault="007B430C" w:rsidP="007B430C">
            <w:pPr>
              <w:spacing w:after="0"/>
              <w:rPr>
                <w:rFonts w:eastAsia="等线"/>
                <w:lang w:eastAsia="zh-CN"/>
              </w:rPr>
            </w:pPr>
            <w:r w:rsidRPr="007B430C">
              <w:rPr>
                <w:rFonts w:eastAsia="等线"/>
                <w:lang w:eastAsia="zh-CN" w:bidi="ar"/>
              </w:rPr>
              <w:t>Note: it will be a conclusion when this working assumption is confirmed</w:t>
            </w:r>
          </w:p>
          <w:p w14:paraId="2637CC4F" w14:textId="77777777" w:rsidR="007B430C" w:rsidRPr="007B430C" w:rsidRDefault="007B430C">
            <w:pPr>
              <w:rPr>
                <w:lang w:eastAsia="zh-CN"/>
              </w:rPr>
            </w:pPr>
          </w:p>
          <w:p w14:paraId="45A5BF5A" w14:textId="77777777" w:rsidR="007B430C" w:rsidRPr="007B430C" w:rsidRDefault="007B430C" w:rsidP="007B430C">
            <w:pPr>
              <w:spacing w:after="0"/>
              <w:rPr>
                <w:b/>
                <w:lang w:eastAsia="zh-CN"/>
              </w:rPr>
            </w:pPr>
            <w:r w:rsidRPr="007B430C">
              <w:rPr>
                <w:rFonts w:eastAsia="Batang"/>
                <w:b/>
                <w:lang w:eastAsia="zh-CN" w:bidi="ar"/>
              </w:rPr>
              <w:t>Conclusion</w:t>
            </w:r>
          </w:p>
          <w:p w14:paraId="02AAB292" w14:textId="77777777" w:rsidR="007B430C" w:rsidRPr="007B430C" w:rsidRDefault="007B430C" w:rsidP="007B430C">
            <w:pPr>
              <w:numPr>
                <w:ilvl w:val="0"/>
                <w:numId w:val="11"/>
              </w:numPr>
              <w:overflowPunct w:val="0"/>
              <w:autoSpaceDE w:val="0"/>
              <w:autoSpaceDN w:val="0"/>
              <w:adjustRightInd w:val="0"/>
              <w:spacing w:after="0"/>
              <w:textAlignment w:val="baseline"/>
              <w:rPr>
                <w:lang w:eastAsia="zh-CN"/>
              </w:rPr>
            </w:pPr>
            <w:r w:rsidRPr="007B430C">
              <w:rPr>
                <w:rFonts w:eastAsia="Batang"/>
                <w:lang w:eastAsia="zh-CN" w:bidi="ar"/>
              </w:rPr>
              <w:t xml:space="preserve">For 3MHz channel BW for the sync. raster point (920.73MHz, GSCN 41637), the UE shall support 12 PRB CORESET#0 during initial access. </w:t>
            </w:r>
          </w:p>
          <w:p w14:paraId="35AEEE7E" w14:textId="24E32114" w:rsidR="007B430C" w:rsidRPr="007B430C" w:rsidRDefault="007B430C" w:rsidP="007B430C">
            <w:pPr>
              <w:numPr>
                <w:ilvl w:val="0"/>
                <w:numId w:val="11"/>
              </w:numPr>
              <w:overflowPunct w:val="0"/>
              <w:autoSpaceDE w:val="0"/>
              <w:autoSpaceDN w:val="0"/>
              <w:adjustRightInd w:val="0"/>
              <w:spacing w:after="0"/>
              <w:textAlignment w:val="baseline"/>
              <w:rPr>
                <w:sz w:val="22"/>
                <w:szCs w:val="22"/>
                <w:lang w:eastAsia="zh-CN"/>
              </w:rPr>
            </w:pPr>
            <w:r w:rsidRPr="007B430C">
              <w:rPr>
                <w:rFonts w:eastAsia="Batang"/>
                <w:lang w:eastAsia="zh-CN" w:bidi="ar"/>
              </w:rPr>
              <w:t>For 3MHz channel BW for the sync. raster points for 15 PRB transmission BW, the UE shall support 15 PRB CORESET#0 during initial access.</w:t>
            </w:r>
          </w:p>
        </w:tc>
      </w:tr>
    </w:tbl>
    <w:p w14:paraId="29D9F408" w14:textId="0E5359B5" w:rsidR="007B430C" w:rsidRDefault="007B430C">
      <w:pPr>
        <w:rPr>
          <w:lang w:eastAsia="zh-CN"/>
        </w:rPr>
      </w:pPr>
    </w:p>
    <w:p w14:paraId="2EA53B0A" w14:textId="27A1F17A" w:rsidR="007B430C" w:rsidRDefault="007B430C">
      <w:pPr>
        <w:rPr>
          <w:lang w:eastAsia="zh-CN"/>
        </w:rPr>
      </w:pPr>
      <w:r>
        <w:rPr>
          <w:rFonts w:hint="eastAsia"/>
          <w:lang w:eastAsia="zh-CN"/>
        </w:rPr>
        <w:t>R</w:t>
      </w:r>
      <w:r>
        <w:rPr>
          <w:lang w:eastAsia="zh-CN"/>
        </w:rPr>
        <w:t xml:space="preserve">egarding the BWP size for 3MHz channel BW, the intention of the WA is to follow the same approach that agreed in legacy (reflected by the ‘Note’ in the WA). It’s our understanding that a UE should </w:t>
      </w:r>
      <w:r w:rsidRPr="007B430C">
        <w:rPr>
          <w:b/>
          <w:lang w:eastAsia="zh-CN"/>
        </w:rPr>
        <w:t xml:space="preserve">at least </w:t>
      </w:r>
      <w:r>
        <w:rPr>
          <w:lang w:eastAsia="zh-CN"/>
        </w:rPr>
        <w:t>support 12 PRB BWP for the new sync raster point</w:t>
      </w:r>
      <w:r w:rsidRPr="007B430C">
        <w:t xml:space="preserve"> (=920.73MHz, GSCN 41637 on band n100)</w:t>
      </w:r>
      <w:r>
        <w:rPr>
          <w:lang w:eastAsia="zh-CN"/>
        </w:rPr>
        <w:t xml:space="preserve"> and 15 PRB BWP for other new sync raster. However, to avoid continued controversial discussion, we suggest do not add any </w:t>
      </w:r>
      <w:r w:rsidR="000C0241">
        <w:rPr>
          <w:lang w:eastAsia="zh-CN"/>
        </w:rPr>
        <w:t xml:space="preserve">explicit </w:t>
      </w:r>
      <w:r>
        <w:rPr>
          <w:lang w:eastAsia="zh-CN"/>
        </w:rPr>
        <w:t xml:space="preserve">descriptions </w:t>
      </w:r>
      <w:r w:rsidR="003D2844">
        <w:rPr>
          <w:lang w:eastAsia="zh-CN"/>
        </w:rPr>
        <w:t xml:space="preserve">on the supported BWP size in FG 51-2. </w:t>
      </w:r>
      <w:r>
        <w:rPr>
          <w:lang w:eastAsia="zh-CN"/>
        </w:rPr>
        <w:t xml:space="preserve"> </w:t>
      </w:r>
    </w:p>
    <w:p w14:paraId="21412A65" w14:textId="3CA52C20" w:rsidR="003D2844" w:rsidRDefault="003D2844">
      <w:pPr>
        <w:rPr>
          <w:i/>
          <w:lang w:eastAsia="zh-CN"/>
        </w:rPr>
      </w:pPr>
      <w:r w:rsidRPr="003D2844">
        <w:rPr>
          <w:rFonts w:hint="eastAsia"/>
          <w:b/>
          <w:i/>
          <w:lang w:eastAsia="zh-CN"/>
        </w:rPr>
        <w:t>P</w:t>
      </w:r>
      <w:r w:rsidRPr="003D2844">
        <w:rPr>
          <w:b/>
          <w:i/>
          <w:lang w:eastAsia="zh-CN"/>
        </w:rPr>
        <w:t xml:space="preserve">roposal 1: </w:t>
      </w:r>
      <w:r w:rsidRPr="003D2844">
        <w:rPr>
          <w:i/>
          <w:lang w:eastAsia="zh-CN"/>
        </w:rPr>
        <w:t xml:space="preserve">No need to </w:t>
      </w:r>
      <w:r w:rsidR="00290F0B" w:rsidRPr="00290F0B">
        <w:rPr>
          <w:i/>
          <w:lang w:eastAsia="zh-CN"/>
        </w:rPr>
        <w:t>explicitly</w:t>
      </w:r>
      <w:r w:rsidR="00290F0B">
        <w:rPr>
          <w:lang w:eastAsia="zh-CN"/>
        </w:rPr>
        <w:t xml:space="preserve"> </w:t>
      </w:r>
      <w:r>
        <w:rPr>
          <w:i/>
          <w:lang w:eastAsia="zh-CN"/>
        </w:rPr>
        <w:t>clarify</w:t>
      </w:r>
      <w:r w:rsidRPr="003D2844">
        <w:rPr>
          <w:i/>
          <w:lang w:eastAsia="zh-CN"/>
        </w:rPr>
        <w:t xml:space="preserve"> the supported BWP size in FG 51-2 to avoid unnecessary controversy. </w:t>
      </w:r>
    </w:p>
    <w:p w14:paraId="7E748B8D" w14:textId="211E4D52" w:rsidR="00413B62" w:rsidRPr="000C0241" w:rsidRDefault="00413B62" w:rsidP="00413B62">
      <w:pPr>
        <w:pStyle w:val="ab"/>
        <w:numPr>
          <w:ilvl w:val="0"/>
          <w:numId w:val="12"/>
        </w:numPr>
        <w:snapToGrid/>
        <w:spacing w:before="0" w:beforeAutospacing="0" w:after="160" w:afterAutospacing="0" w:line="251" w:lineRule="auto"/>
        <w:contextualSpacing/>
        <w:rPr>
          <w:i/>
          <w:sz w:val="20"/>
          <w:szCs w:val="20"/>
        </w:rPr>
      </w:pPr>
      <w:r w:rsidRPr="000C0241">
        <w:rPr>
          <w:rFonts w:eastAsia="等线"/>
          <w:i/>
          <w:sz w:val="20"/>
          <w:szCs w:val="20"/>
          <w:lang w:eastAsia="zh-CN"/>
        </w:rPr>
        <w:t xml:space="preserve">If needed, add ‘Note: it does not introduce any new interpretation on FG6-1’ in the ‘Note’ column. </w:t>
      </w:r>
    </w:p>
    <w:p w14:paraId="481C3CCA" w14:textId="10501A89" w:rsidR="00AE4E3A" w:rsidRDefault="003D2844">
      <w:r w:rsidRPr="003D2844">
        <w:rPr>
          <w:rFonts w:hint="eastAsia"/>
        </w:rPr>
        <w:t>R</w:t>
      </w:r>
      <w:r w:rsidRPr="003D2844">
        <w:t>egarding</w:t>
      </w:r>
      <w:r>
        <w:t xml:space="preserve"> the applicable sync ra</w:t>
      </w:r>
      <w:r w:rsidRPr="00D153F6">
        <w:t>ster point for 12 RB CORESET0, we prefer not to add any additional clarification or restriction in FG 51-2</w:t>
      </w:r>
      <w:r w:rsidR="00D153F6" w:rsidRPr="00D153F6">
        <w:t>.</w:t>
      </w:r>
      <w:r w:rsidRPr="00D153F6">
        <w:t xml:space="preserve"> </w:t>
      </w:r>
      <w:r w:rsidR="00D153F6" w:rsidRPr="00D153F6">
        <w:t>A</w:t>
      </w:r>
      <w:r w:rsidRPr="00D153F6">
        <w:t xml:space="preserve">lthough </w:t>
      </w:r>
      <w:r w:rsidR="00D153F6">
        <w:t xml:space="preserve">RAN4 specifies that the </w:t>
      </w:r>
      <w:r w:rsidR="00D153F6">
        <w:rPr>
          <w:lang w:eastAsia="zh-CN"/>
        </w:rPr>
        <w:t>new sync raster point</w:t>
      </w:r>
      <w:r w:rsidR="00D153F6" w:rsidRPr="007B430C">
        <w:t xml:space="preserve"> (=920.73MHz, GSCN 41637 on band n100)</w:t>
      </w:r>
      <w:r w:rsidR="00D153F6">
        <w:rPr>
          <w:lang w:eastAsia="zh-CN"/>
        </w:rPr>
        <w:t xml:space="preserve"> is </w:t>
      </w:r>
      <w:r w:rsidR="00D153F6">
        <w:t>o</w:t>
      </w:r>
      <w:r w:rsidR="00D153F6" w:rsidRPr="00D153F6">
        <w:rPr>
          <w:rFonts w:hint="eastAsia"/>
          <w:bCs/>
          <w:lang w:val="en-US" w:eastAsia="zh-CN"/>
        </w:rPr>
        <w:t>nly</w:t>
      </w:r>
      <w:r w:rsidR="00D153F6" w:rsidRPr="00D153F6">
        <w:rPr>
          <w:rFonts w:hint="eastAsia"/>
          <w:bCs/>
        </w:rPr>
        <w:t xml:space="preserve"> applicable for </w:t>
      </w:r>
      <w:r w:rsidR="00D153F6" w:rsidRPr="00D153F6">
        <w:rPr>
          <w:bCs/>
          <w:lang w:val="en-US" w:eastAsia="zh-CN"/>
        </w:rPr>
        <w:t xml:space="preserve">12 PRB transmission </w:t>
      </w:r>
      <w:r w:rsidR="00D153F6" w:rsidRPr="00D153F6">
        <w:t>bandwidth configuration</w:t>
      </w:r>
      <w:r w:rsidR="00D153F6">
        <w:t xml:space="preserve">, it may no need to explicitly preclude the support of 12 </w:t>
      </w:r>
      <w:r w:rsidR="00D153F6" w:rsidRPr="00D153F6">
        <w:t>RB CORESET0</w:t>
      </w:r>
      <w:r w:rsidR="00D153F6">
        <w:t xml:space="preserve"> for other new sync raster points from UE capability perspective. </w:t>
      </w:r>
    </w:p>
    <w:p w14:paraId="35319715" w14:textId="5725034B" w:rsidR="00B0792B" w:rsidRDefault="00D153F6" w:rsidP="00B0792B">
      <w:r w:rsidRPr="003D2844">
        <w:rPr>
          <w:rFonts w:hint="eastAsia"/>
          <w:b/>
          <w:i/>
          <w:lang w:eastAsia="zh-CN"/>
        </w:rPr>
        <w:t>P</w:t>
      </w:r>
      <w:r w:rsidRPr="003D2844">
        <w:rPr>
          <w:b/>
          <w:i/>
          <w:lang w:eastAsia="zh-CN"/>
        </w:rPr>
        <w:t xml:space="preserve">roposal </w:t>
      </w:r>
      <w:r w:rsidR="00B0792B">
        <w:rPr>
          <w:b/>
          <w:i/>
          <w:lang w:eastAsia="zh-CN"/>
        </w:rPr>
        <w:t>2</w:t>
      </w:r>
      <w:r w:rsidRPr="003D2844">
        <w:rPr>
          <w:b/>
          <w:i/>
          <w:lang w:eastAsia="zh-CN"/>
        </w:rPr>
        <w:t xml:space="preserve">: </w:t>
      </w:r>
      <w:r w:rsidR="00B0792B" w:rsidRPr="00B0792B">
        <w:rPr>
          <w:i/>
        </w:rPr>
        <w:t xml:space="preserve">No need to explicitly preclude the support of 12 RB CORESET0 for other new sync raster points </w:t>
      </w:r>
      <w:r w:rsidR="000C3E03">
        <w:rPr>
          <w:i/>
        </w:rPr>
        <w:t>(other t</w:t>
      </w:r>
      <w:r w:rsidR="000C3E03" w:rsidRPr="00AC53DA">
        <w:rPr>
          <w:i/>
        </w:rPr>
        <w:t xml:space="preserve">han 920.73MHz, GSCN 41637 on band n100) </w:t>
      </w:r>
      <w:r w:rsidR="00B0792B" w:rsidRPr="00AC53DA">
        <w:rPr>
          <w:i/>
        </w:rPr>
        <w:t xml:space="preserve">from UE capability perspective. </w:t>
      </w:r>
    </w:p>
    <w:p w14:paraId="019550B1" w14:textId="22F4A37E" w:rsidR="00413B62" w:rsidRDefault="00413B62" w:rsidP="00413B62">
      <w:pPr>
        <w:pStyle w:val="af0"/>
        <w:numPr>
          <w:ilvl w:val="0"/>
          <w:numId w:val="7"/>
        </w:numPr>
        <w:rPr>
          <w:b/>
          <w:u w:val="single"/>
          <w:lang w:eastAsia="zh-CN"/>
        </w:rPr>
      </w:pPr>
      <w:r>
        <w:rPr>
          <w:b/>
          <w:u w:val="single"/>
          <w:lang w:eastAsia="zh-CN"/>
        </w:rPr>
        <w:t>FG 51-3 for 5MHz channel bandwidth</w:t>
      </w:r>
    </w:p>
    <w:p w14:paraId="34149997" w14:textId="1EE929ED" w:rsidR="00413B62" w:rsidRDefault="00413B62" w:rsidP="00413B62">
      <w:pPr>
        <w:rPr>
          <w:lang w:eastAsia="zh-CN"/>
        </w:rPr>
      </w:pPr>
      <w:r>
        <w:lastRenderedPageBreak/>
        <w:t xml:space="preserve">Similar to FG 51-2, </w:t>
      </w:r>
      <w:r>
        <w:rPr>
          <w:lang w:eastAsia="zh-CN"/>
        </w:rPr>
        <w:t xml:space="preserve">it’s our understanding that a UE should </w:t>
      </w:r>
      <w:r w:rsidRPr="007B430C">
        <w:rPr>
          <w:b/>
          <w:lang w:eastAsia="zh-CN"/>
        </w:rPr>
        <w:t xml:space="preserve">at least </w:t>
      </w:r>
      <w:r>
        <w:rPr>
          <w:lang w:eastAsia="zh-CN"/>
        </w:rPr>
        <w:t xml:space="preserve">support 20 PRB BWP. However, to avoid continued controversial discussion, we suggest do not add any </w:t>
      </w:r>
      <w:r w:rsidR="000C0241">
        <w:rPr>
          <w:lang w:eastAsia="zh-CN"/>
        </w:rPr>
        <w:t xml:space="preserve">explicit </w:t>
      </w:r>
      <w:r>
        <w:rPr>
          <w:lang w:eastAsia="zh-CN"/>
        </w:rPr>
        <w:t xml:space="preserve">descriptions on the supported BWP size in FG 51-3.  </w:t>
      </w:r>
    </w:p>
    <w:p w14:paraId="15550AC1" w14:textId="73AC9679" w:rsidR="00413B62" w:rsidRDefault="00413B62" w:rsidP="00413B62">
      <w:pPr>
        <w:rPr>
          <w:i/>
          <w:lang w:eastAsia="zh-CN"/>
        </w:rPr>
      </w:pPr>
      <w:r w:rsidRPr="003D2844">
        <w:rPr>
          <w:rFonts w:hint="eastAsia"/>
          <w:b/>
          <w:i/>
          <w:lang w:eastAsia="zh-CN"/>
        </w:rPr>
        <w:t>P</w:t>
      </w:r>
      <w:r w:rsidRPr="003D2844">
        <w:rPr>
          <w:b/>
          <w:i/>
          <w:lang w:eastAsia="zh-CN"/>
        </w:rPr>
        <w:t xml:space="preserve">roposal </w:t>
      </w:r>
      <w:r w:rsidR="00F94D98">
        <w:rPr>
          <w:b/>
          <w:i/>
          <w:lang w:eastAsia="zh-CN"/>
        </w:rPr>
        <w:t>3</w:t>
      </w:r>
      <w:r w:rsidRPr="003D2844">
        <w:rPr>
          <w:b/>
          <w:i/>
          <w:lang w:eastAsia="zh-CN"/>
        </w:rPr>
        <w:t xml:space="preserve">: </w:t>
      </w:r>
      <w:r w:rsidRPr="003D2844">
        <w:rPr>
          <w:i/>
          <w:lang w:eastAsia="zh-CN"/>
        </w:rPr>
        <w:t xml:space="preserve">No need to </w:t>
      </w:r>
      <w:r w:rsidR="00290F0B" w:rsidRPr="00290F0B">
        <w:rPr>
          <w:i/>
          <w:lang w:eastAsia="zh-CN"/>
        </w:rPr>
        <w:t>explicit</w:t>
      </w:r>
      <w:r w:rsidR="00290F0B">
        <w:rPr>
          <w:i/>
          <w:lang w:eastAsia="zh-CN"/>
        </w:rPr>
        <w:t>ly</w:t>
      </w:r>
      <w:r w:rsidR="00290F0B">
        <w:rPr>
          <w:lang w:eastAsia="zh-CN"/>
        </w:rPr>
        <w:t xml:space="preserve"> </w:t>
      </w:r>
      <w:r>
        <w:rPr>
          <w:i/>
          <w:lang w:eastAsia="zh-CN"/>
        </w:rPr>
        <w:t>clarify</w:t>
      </w:r>
      <w:r w:rsidRPr="003D2844">
        <w:rPr>
          <w:i/>
          <w:lang w:eastAsia="zh-CN"/>
        </w:rPr>
        <w:t xml:space="preserve"> the supported BWP size in FG 51-</w:t>
      </w:r>
      <w:r w:rsidR="00F94D98">
        <w:rPr>
          <w:i/>
          <w:lang w:eastAsia="zh-CN"/>
        </w:rPr>
        <w:t>3</w:t>
      </w:r>
      <w:r w:rsidRPr="003D2844">
        <w:rPr>
          <w:i/>
          <w:lang w:eastAsia="zh-CN"/>
        </w:rPr>
        <w:t xml:space="preserve"> to avoid unnecessary controversy. </w:t>
      </w:r>
    </w:p>
    <w:p w14:paraId="6DF7747A" w14:textId="77777777" w:rsidR="000C0241" w:rsidRPr="000C0241" w:rsidRDefault="000C0241" w:rsidP="000C0241">
      <w:pPr>
        <w:pStyle w:val="ab"/>
        <w:numPr>
          <w:ilvl w:val="0"/>
          <w:numId w:val="12"/>
        </w:numPr>
        <w:snapToGrid/>
        <w:spacing w:before="0" w:beforeAutospacing="0" w:after="160" w:afterAutospacing="0" w:line="251" w:lineRule="auto"/>
        <w:contextualSpacing/>
        <w:rPr>
          <w:i/>
          <w:sz w:val="20"/>
          <w:szCs w:val="20"/>
        </w:rPr>
      </w:pPr>
      <w:bookmarkStart w:id="0" w:name="_GoBack"/>
      <w:r w:rsidRPr="000C0241">
        <w:rPr>
          <w:rFonts w:eastAsia="等线"/>
          <w:i/>
          <w:sz w:val="20"/>
          <w:szCs w:val="20"/>
          <w:lang w:eastAsia="zh-CN"/>
        </w:rPr>
        <w:t xml:space="preserve">If needed, add ‘Note: it does not introduce any new interpretation on FG6-1’ in the ‘Note’ column. </w:t>
      </w:r>
      <w:bookmarkEnd w:id="0"/>
    </w:p>
    <w:p w14:paraId="7FE1296F" w14:textId="2351E570" w:rsidR="00AE4E3A" w:rsidRDefault="00AE4E3A">
      <w:pPr>
        <w:autoSpaceDE w:val="0"/>
        <w:autoSpaceDN w:val="0"/>
        <w:adjustRightInd w:val="0"/>
      </w:pPr>
    </w:p>
    <w:p w14:paraId="17DBBEC6" w14:textId="2CE63AB0" w:rsidR="00F94D98" w:rsidRPr="00717AD2" w:rsidRDefault="00F94D98" w:rsidP="00717AD2">
      <w:pPr>
        <w:pStyle w:val="af0"/>
        <w:numPr>
          <w:ilvl w:val="0"/>
          <w:numId w:val="7"/>
        </w:numPr>
        <w:rPr>
          <w:b/>
          <w:u w:val="single"/>
          <w:lang w:eastAsia="zh-CN"/>
        </w:rPr>
      </w:pPr>
      <w:r>
        <w:rPr>
          <w:b/>
          <w:u w:val="single"/>
          <w:lang w:eastAsia="zh-CN"/>
        </w:rPr>
        <w:t>Summary of the updates to existing UE FGs</w:t>
      </w:r>
    </w:p>
    <w:p w14:paraId="3AE1FFC0" w14:textId="17663D05" w:rsidR="00F94D98" w:rsidRDefault="00F94D98">
      <w:pPr>
        <w:autoSpaceDE w:val="0"/>
        <w:autoSpaceDN w:val="0"/>
        <w:adjustRightInd w:val="0"/>
        <w:rPr>
          <w:lang w:eastAsia="zh-CN"/>
        </w:rPr>
      </w:pPr>
      <w:r>
        <w:rPr>
          <w:rFonts w:hint="eastAsia"/>
          <w:lang w:eastAsia="zh-CN"/>
        </w:rPr>
        <w:t>W</w:t>
      </w:r>
      <w:r>
        <w:rPr>
          <w:lang w:eastAsia="zh-CN"/>
        </w:rPr>
        <w:t xml:space="preserve">ith above proposals, we propose the following updates on FG 51-2 and FG 51-3. </w:t>
      </w:r>
    </w:p>
    <w:p w14:paraId="483F9C71" w14:textId="135F6B22" w:rsidR="00717AD2" w:rsidRPr="007F047D" w:rsidRDefault="007F047D">
      <w:pPr>
        <w:autoSpaceDE w:val="0"/>
        <w:autoSpaceDN w:val="0"/>
        <w:adjustRightInd w:val="0"/>
        <w:rPr>
          <w:i/>
          <w:lang w:eastAsia="zh-CN"/>
        </w:rPr>
      </w:pPr>
      <w:r w:rsidRPr="007F047D">
        <w:rPr>
          <w:rFonts w:hint="eastAsia"/>
          <w:b/>
          <w:i/>
          <w:lang w:eastAsia="zh-CN"/>
        </w:rPr>
        <w:t>P</w:t>
      </w:r>
      <w:r w:rsidRPr="007F047D">
        <w:rPr>
          <w:b/>
          <w:i/>
          <w:lang w:eastAsia="zh-CN"/>
        </w:rPr>
        <w:t>roposal 4:</w:t>
      </w:r>
      <w:r w:rsidRPr="007F047D">
        <w:rPr>
          <w:i/>
          <w:lang w:eastAsia="zh-CN"/>
        </w:rPr>
        <w:t xml:space="preserve"> Adopt the following updates on FG 51-2 and FG 51-3.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89"/>
        <w:gridCol w:w="858"/>
        <w:gridCol w:w="858"/>
        <w:gridCol w:w="389"/>
        <w:gridCol w:w="418"/>
        <w:gridCol w:w="440"/>
        <w:gridCol w:w="858"/>
        <w:gridCol w:w="490"/>
        <w:gridCol w:w="476"/>
        <w:gridCol w:w="447"/>
        <w:gridCol w:w="440"/>
        <w:gridCol w:w="1002"/>
        <w:gridCol w:w="728"/>
      </w:tblGrid>
      <w:tr w:rsidR="00F94D98" w:rsidRPr="006C6364" w14:paraId="6A65F150" w14:textId="77777777" w:rsidTr="009246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88A69" w14:textId="77777777" w:rsidR="00F94D98" w:rsidRPr="006C6364" w:rsidRDefault="00F94D98" w:rsidP="009246C5">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2BC42"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E8D9" w14:textId="77777777" w:rsidR="00F94D98" w:rsidRPr="006C6364" w:rsidRDefault="00F94D98" w:rsidP="009246C5">
            <w:pPr>
              <w:pStyle w:val="TAL"/>
              <w:rPr>
                <w:rFonts w:ascii="Times New Roman" w:eastAsia="宋体" w:hAnsi="Times New Roman"/>
                <w:sz w:val="16"/>
                <w:szCs w:val="16"/>
                <w:lang w:eastAsia="zh-CN"/>
              </w:rPr>
            </w:pPr>
            <w:r w:rsidRPr="006C6364">
              <w:rPr>
                <w:rFonts w:ascii="Times New Roman" w:eastAsia="MS Mincho" w:hAnsi="Times New Roman"/>
                <w:sz w:val="16"/>
                <w:szCs w:val="16"/>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A180" w14:textId="77777777" w:rsidR="00F94D98" w:rsidRPr="006C6364" w:rsidRDefault="00F94D98" w:rsidP="009246C5">
            <w:pPr>
              <w:rPr>
                <w:sz w:val="16"/>
                <w:szCs w:val="16"/>
              </w:rPr>
            </w:pPr>
            <w:r w:rsidRPr="006C6364">
              <w:rPr>
                <w:sz w:val="16"/>
                <w:szCs w:val="16"/>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8F14"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DB76" w14:textId="77777777" w:rsidR="00F94D98" w:rsidRPr="006C6364" w:rsidRDefault="00F94D98"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3EF9"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88A8" w14:textId="77777777" w:rsidR="00F94D98" w:rsidRPr="006C6364" w:rsidRDefault="00F94D98" w:rsidP="009246C5">
            <w:pPr>
              <w:pStyle w:val="TAL"/>
              <w:rPr>
                <w:rFonts w:ascii="Times New Roman" w:eastAsia="MS Mincho" w:hAnsi="Times New Roman"/>
                <w:sz w:val="16"/>
                <w:szCs w:val="16"/>
              </w:rPr>
            </w:pPr>
            <w:r w:rsidRPr="006C6364">
              <w:rPr>
                <w:rFonts w:ascii="Times New Roman" w:eastAsia="MS Mincho" w:hAnsi="Times New Roman"/>
                <w:sz w:val="16"/>
                <w:szCs w:val="16"/>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D89B2" w14:textId="77777777" w:rsidR="00F94D98" w:rsidRPr="006C6364" w:rsidDel="00D37930" w:rsidRDefault="00F94D98"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4462"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51D3"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C68C"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B9DC" w14:textId="77777777" w:rsidR="00F94D98" w:rsidRPr="006C6364" w:rsidRDefault="00F94D98" w:rsidP="009246C5">
            <w:pPr>
              <w:keepNext/>
              <w:keepLines/>
              <w:rPr>
                <w:rFonts w:eastAsia="MS Mincho"/>
                <w:sz w:val="16"/>
                <w:szCs w:val="16"/>
              </w:rPr>
            </w:pPr>
            <w:r w:rsidRPr="006C6364">
              <w:rPr>
                <w:rFonts w:eastAsia="MS Mincho"/>
                <w:sz w:val="16"/>
                <w:szCs w:val="16"/>
              </w:rPr>
              <w:t>This FG is supported for 15 kHz SCS only</w:t>
            </w:r>
          </w:p>
          <w:p w14:paraId="1BDAF96D" w14:textId="466A07B7" w:rsidR="00F94D98" w:rsidRPr="00717AD2" w:rsidRDefault="00717AD2" w:rsidP="009246C5">
            <w:pPr>
              <w:keepNext/>
              <w:keepLines/>
              <w:rPr>
                <w:rFonts w:eastAsia="MS Mincho"/>
                <w:color w:val="FF0000"/>
                <w:sz w:val="15"/>
                <w:szCs w:val="16"/>
                <w:u w:val="single"/>
              </w:rPr>
            </w:pPr>
            <w:r w:rsidRPr="00717AD2">
              <w:rPr>
                <w:rFonts w:eastAsia="等线"/>
                <w:color w:val="FF0000"/>
                <w:sz w:val="18"/>
                <w:u w:val="single"/>
                <w:lang w:eastAsia="zh-CN"/>
              </w:rPr>
              <w:t>Note: it does not introduce any new interpretation on FG6-1</w:t>
            </w:r>
          </w:p>
          <w:p w14:paraId="3A9F8F88" w14:textId="77777777" w:rsidR="00F94D98" w:rsidRPr="00F94D98" w:rsidRDefault="00F94D98" w:rsidP="009246C5">
            <w:pPr>
              <w:pStyle w:val="TAL"/>
              <w:rPr>
                <w:rFonts w:ascii="Times New Roman" w:eastAsia="MS Mincho" w:hAnsi="Times New Roman"/>
                <w:strike/>
                <w:sz w:val="16"/>
                <w:szCs w:val="16"/>
                <w:lang w:eastAsia="ja-JP"/>
              </w:rPr>
            </w:pPr>
            <w:r w:rsidRPr="00F94D98">
              <w:rPr>
                <w:rFonts w:ascii="Times New Roman" w:eastAsia="MS Mincho" w:hAnsi="Times New Roman"/>
                <w:strike/>
                <w:color w:val="FF0000"/>
                <w:sz w:val="16"/>
                <w:szCs w:val="16"/>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3272"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Optional with capability signalling</w:t>
            </w:r>
          </w:p>
        </w:tc>
      </w:tr>
      <w:tr w:rsidR="00F94D98" w:rsidRPr="006C6364" w14:paraId="51448E5D" w14:textId="77777777" w:rsidTr="009246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78937" w14:textId="77777777" w:rsidR="00F94D98" w:rsidRPr="006C6364" w:rsidRDefault="00F94D98" w:rsidP="009246C5">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E630"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85CC" w14:textId="77777777" w:rsidR="00F94D98" w:rsidRPr="006C6364" w:rsidRDefault="00F94D98" w:rsidP="009246C5">
            <w:pPr>
              <w:pStyle w:val="TAL"/>
              <w:rPr>
                <w:rFonts w:ascii="Times New Roman" w:eastAsia="MS Mincho" w:hAnsi="Times New Roman"/>
                <w:sz w:val="16"/>
                <w:szCs w:val="16"/>
              </w:rPr>
            </w:pPr>
            <w:r w:rsidRPr="006C6364">
              <w:rPr>
                <w:rFonts w:ascii="Times New Roman" w:eastAsia="MS Mincho" w:hAnsi="Times New Roman"/>
                <w:sz w:val="16"/>
                <w:szCs w:val="16"/>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AC17" w14:textId="77777777" w:rsidR="00F94D98" w:rsidRPr="006C6364" w:rsidRDefault="00F94D98" w:rsidP="009246C5">
            <w:pPr>
              <w:rPr>
                <w:sz w:val="16"/>
                <w:szCs w:val="16"/>
              </w:rPr>
            </w:pPr>
            <w:r w:rsidRPr="006C6364">
              <w:rPr>
                <w:sz w:val="16"/>
                <w:szCs w:val="16"/>
              </w:rPr>
              <w:t>1) Short RACH preamble formats with 15kHz SCS, and long PRACH formats with 1.25kHz SCS</w:t>
            </w:r>
          </w:p>
          <w:p w14:paraId="46B1C50C" w14:textId="77777777" w:rsidR="00F94D98" w:rsidRPr="006C6364" w:rsidRDefault="00F94D98" w:rsidP="009246C5">
            <w:pPr>
              <w:rPr>
                <w:sz w:val="16"/>
                <w:szCs w:val="16"/>
              </w:rPr>
            </w:pPr>
            <w:r w:rsidRPr="006C6364">
              <w:rPr>
                <w:sz w:val="16"/>
                <w:szCs w:val="16"/>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13D45" w14:textId="77777777" w:rsidR="00F94D98" w:rsidRPr="006C6364" w:rsidRDefault="00F94D98" w:rsidP="009246C5">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46B9" w14:textId="77777777" w:rsidR="00F94D98" w:rsidRPr="006C6364" w:rsidRDefault="00F94D98"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0C0F"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8806" w14:textId="77777777" w:rsidR="00F94D98" w:rsidRPr="006C6364" w:rsidRDefault="00F94D98" w:rsidP="009246C5">
            <w:pPr>
              <w:pStyle w:val="TAL"/>
              <w:rPr>
                <w:rFonts w:ascii="Times New Roman" w:eastAsia="MS Mincho" w:hAnsi="Times New Roman"/>
                <w:sz w:val="16"/>
                <w:szCs w:val="16"/>
              </w:rPr>
            </w:pPr>
            <w:r w:rsidRPr="006C6364">
              <w:rPr>
                <w:rFonts w:ascii="Times New Roman" w:eastAsia="MS Mincho" w:hAnsi="Times New Roman"/>
                <w:sz w:val="16"/>
                <w:szCs w:val="16"/>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0939" w14:textId="77777777" w:rsidR="00F94D98" w:rsidRPr="006C6364" w:rsidRDefault="00F94D98"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AEA4"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A8BD"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285D"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391F" w14:textId="77777777" w:rsidR="00F94D98" w:rsidRPr="006C6364" w:rsidRDefault="00F94D98" w:rsidP="009246C5">
            <w:pPr>
              <w:keepNext/>
              <w:keepLines/>
              <w:rPr>
                <w:rFonts w:eastAsia="MS Mincho"/>
                <w:sz w:val="16"/>
                <w:szCs w:val="16"/>
              </w:rPr>
            </w:pPr>
            <w:r w:rsidRPr="006C6364">
              <w:rPr>
                <w:rFonts w:eastAsia="MS Mincho"/>
                <w:sz w:val="16"/>
                <w:szCs w:val="16"/>
              </w:rPr>
              <w:t>This FG is supported for 15 kHz SCS only</w:t>
            </w:r>
          </w:p>
          <w:p w14:paraId="49D94316" w14:textId="77777777" w:rsidR="00F94D98" w:rsidRPr="006C6364" w:rsidRDefault="00F94D98" w:rsidP="009246C5">
            <w:pPr>
              <w:keepNext/>
              <w:keepLines/>
              <w:rPr>
                <w:rFonts w:eastAsia="MS Mincho"/>
                <w:sz w:val="16"/>
                <w:szCs w:val="16"/>
              </w:rPr>
            </w:pPr>
          </w:p>
          <w:p w14:paraId="2EEF8141" w14:textId="77777777" w:rsidR="00F94D98" w:rsidRPr="006C6364" w:rsidRDefault="00F94D98" w:rsidP="009246C5">
            <w:pPr>
              <w:keepNext/>
              <w:keepLines/>
              <w:rPr>
                <w:rFonts w:eastAsia="MS Mincho"/>
                <w:sz w:val="16"/>
                <w:szCs w:val="16"/>
              </w:rPr>
            </w:pPr>
            <w:r w:rsidRPr="006C6364">
              <w:rPr>
                <w:rFonts w:eastAsia="MS Mincho"/>
                <w:sz w:val="16"/>
                <w:szCs w:val="16"/>
              </w:rPr>
              <w:t>This FG is only applicable when an associated SS/PBCH block is located in band n100 at GSCN 41638 of Table 5.4.3.1-3 in TS 38.101-1 in Rel-18.</w:t>
            </w:r>
          </w:p>
          <w:p w14:paraId="353E616C" w14:textId="3C440B91" w:rsidR="00F94D98" w:rsidRPr="00717AD2" w:rsidRDefault="00717AD2" w:rsidP="00717AD2">
            <w:pPr>
              <w:keepNext/>
              <w:keepLines/>
              <w:rPr>
                <w:rFonts w:eastAsia="MS Mincho"/>
                <w:color w:val="FF0000"/>
                <w:sz w:val="15"/>
                <w:szCs w:val="16"/>
                <w:u w:val="single"/>
              </w:rPr>
            </w:pPr>
            <w:r w:rsidRPr="00717AD2">
              <w:rPr>
                <w:rFonts w:eastAsia="等线"/>
                <w:color w:val="FF0000"/>
                <w:sz w:val="18"/>
                <w:u w:val="single"/>
                <w:lang w:eastAsia="zh-CN"/>
              </w:rPr>
              <w:t>Note: it does not introduce any new interpretation on FG6-1</w:t>
            </w:r>
          </w:p>
          <w:p w14:paraId="352C38AA" w14:textId="77777777" w:rsidR="00F94D98" w:rsidRPr="006C6364" w:rsidRDefault="00F94D98" w:rsidP="009246C5">
            <w:pPr>
              <w:keepNext/>
              <w:keepLines/>
              <w:rPr>
                <w:rFonts w:eastAsia="MS Mincho"/>
                <w:sz w:val="16"/>
                <w:szCs w:val="16"/>
              </w:rPr>
            </w:pPr>
            <w:r w:rsidRPr="00F94D98">
              <w:rPr>
                <w:strike/>
                <w:color w:val="FF0000"/>
                <w:sz w:val="16"/>
                <w:szCs w:val="16"/>
                <w:highlight w:val="yellow"/>
              </w:rPr>
              <w:t xml:space="preserve">[Note: The UE supporting this FG </w:t>
            </w:r>
            <w:r w:rsidRPr="00F94D98">
              <w:rPr>
                <w:strike/>
                <w:color w:val="FF0000"/>
                <w:sz w:val="16"/>
                <w:szCs w:val="16"/>
                <w:highlight w:val="yellow"/>
              </w:rPr>
              <w:lastRenderedPageBreak/>
              <w:t>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8FB8" w14:textId="77777777" w:rsidR="00F94D98" w:rsidRPr="006C6364" w:rsidRDefault="00F94D98"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lastRenderedPageBreak/>
              <w:t>Optional with capability signalling</w:t>
            </w:r>
          </w:p>
        </w:tc>
      </w:tr>
    </w:tbl>
    <w:p w14:paraId="7BFF7697" w14:textId="77777777" w:rsidR="00AE4E3A" w:rsidRDefault="003A3297">
      <w:pPr>
        <w:pStyle w:val="1"/>
        <w:spacing w:after="120"/>
        <w:rPr>
          <w:lang w:val="en-US"/>
        </w:rPr>
      </w:pPr>
      <w:r>
        <w:rPr>
          <w:rFonts w:hint="eastAsia"/>
          <w:lang w:val="en-US"/>
        </w:rPr>
        <w:t>Conclusion</w:t>
      </w:r>
    </w:p>
    <w:p w14:paraId="12757505" w14:textId="53D02D24" w:rsidR="00AE4E3A" w:rsidRDefault="003A3297">
      <w:pPr>
        <w:autoSpaceDE w:val="0"/>
        <w:autoSpaceDN w:val="0"/>
        <w:adjustRightInd w:val="0"/>
        <w:rPr>
          <w:lang w:val="en-US" w:eastAsia="zh-CN"/>
        </w:rPr>
      </w:pPr>
      <w:r>
        <w:t xml:space="preserve">In this contribution, </w:t>
      </w:r>
      <w:r>
        <w:rPr>
          <w:rFonts w:hint="eastAsia"/>
          <w:lang w:val="en-US" w:eastAsia="zh-CN"/>
        </w:rPr>
        <w:t>the UE FGs for operating NR on dedicated spectrum less than 5MHz are analyzed with</w:t>
      </w:r>
      <w:r>
        <w:t xml:space="preserve"> the following proposal</w:t>
      </w:r>
      <w:r>
        <w:rPr>
          <w:rFonts w:hint="eastAsia"/>
          <w:lang w:val="en-US" w:eastAsia="zh-CN"/>
        </w:rPr>
        <w:t>s.</w:t>
      </w:r>
    </w:p>
    <w:p w14:paraId="74608EC6" w14:textId="77777777" w:rsidR="00014C09" w:rsidRDefault="00014C09" w:rsidP="00014C09">
      <w:pPr>
        <w:rPr>
          <w:i/>
          <w:lang w:eastAsia="zh-CN"/>
        </w:rPr>
      </w:pPr>
      <w:r w:rsidRPr="003D2844">
        <w:rPr>
          <w:rFonts w:hint="eastAsia"/>
          <w:b/>
          <w:i/>
          <w:lang w:eastAsia="zh-CN"/>
        </w:rPr>
        <w:t>P</w:t>
      </w:r>
      <w:r w:rsidRPr="003D2844">
        <w:rPr>
          <w:b/>
          <w:i/>
          <w:lang w:eastAsia="zh-CN"/>
        </w:rPr>
        <w:t xml:space="preserve">roposal 1: </w:t>
      </w:r>
      <w:r w:rsidRPr="003D2844">
        <w:rPr>
          <w:i/>
          <w:lang w:eastAsia="zh-CN"/>
        </w:rPr>
        <w:t xml:space="preserve">No need to </w:t>
      </w:r>
      <w:r w:rsidRPr="00290F0B">
        <w:rPr>
          <w:i/>
          <w:lang w:eastAsia="zh-CN"/>
        </w:rPr>
        <w:t>explicitly</w:t>
      </w:r>
      <w:r>
        <w:rPr>
          <w:lang w:eastAsia="zh-CN"/>
        </w:rPr>
        <w:t xml:space="preserve"> </w:t>
      </w:r>
      <w:r>
        <w:rPr>
          <w:i/>
          <w:lang w:eastAsia="zh-CN"/>
        </w:rPr>
        <w:t>clarify</w:t>
      </w:r>
      <w:r w:rsidRPr="003D2844">
        <w:rPr>
          <w:i/>
          <w:lang w:eastAsia="zh-CN"/>
        </w:rPr>
        <w:t xml:space="preserve"> the supported BWP size in FG 51-2 to avoid unnecessary controversy. </w:t>
      </w:r>
    </w:p>
    <w:p w14:paraId="375233D2" w14:textId="77777777" w:rsidR="00014C09" w:rsidRPr="000C0241" w:rsidRDefault="00014C09" w:rsidP="00014C09">
      <w:pPr>
        <w:pStyle w:val="ab"/>
        <w:numPr>
          <w:ilvl w:val="0"/>
          <w:numId w:val="12"/>
        </w:numPr>
        <w:snapToGrid/>
        <w:spacing w:before="0" w:beforeAutospacing="0" w:after="160" w:afterAutospacing="0" w:line="251" w:lineRule="auto"/>
        <w:contextualSpacing/>
        <w:rPr>
          <w:i/>
          <w:sz w:val="20"/>
          <w:szCs w:val="20"/>
        </w:rPr>
      </w:pPr>
      <w:r w:rsidRPr="000C0241">
        <w:rPr>
          <w:rFonts w:eastAsia="等线"/>
          <w:i/>
          <w:sz w:val="20"/>
          <w:szCs w:val="20"/>
          <w:lang w:eastAsia="zh-CN"/>
        </w:rPr>
        <w:t xml:space="preserve">If needed, add ‘Note: it does not introduce any new interpretation on FG6-1’ in the ‘Note’ column. </w:t>
      </w:r>
    </w:p>
    <w:p w14:paraId="3B129274" w14:textId="77777777" w:rsidR="00014C09" w:rsidRDefault="00014C09" w:rsidP="00014C09">
      <w:r w:rsidRPr="00014C09">
        <w:rPr>
          <w:rFonts w:hint="eastAsia"/>
          <w:b/>
          <w:i/>
          <w:lang w:eastAsia="zh-CN"/>
        </w:rPr>
        <w:t>P</w:t>
      </w:r>
      <w:r w:rsidRPr="00014C09">
        <w:rPr>
          <w:b/>
          <w:i/>
          <w:lang w:eastAsia="zh-CN"/>
        </w:rPr>
        <w:t xml:space="preserve">roposal 2: </w:t>
      </w:r>
      <w:r w:rsidRPr="00014C09">
        <w:rPr>
          <w:i/>
        </w:rPr>
        <w:t xml:space="preserve">No need to explicitly preclude the support of 12 RB CORESET0 for other new sync raster points (other than 920.73MHz, GSCN 41637 on band n100) from UE capability perspective. </w:t>
      </w:r>
    </w:p>
    <w:p w14:paraId="6AA9A8A2" w14:textId="77777777" w:rsidR="00014C09" w:rsidRDefault="00014C09" w:rsidP="00014C09">
      <w:pPr>
        <w:rPr>
          <w:i/>
          <w:lang w:eastAsia="zh-CN"/>
        </w:rPr>
      </w:pPr>
      <w:r w:rsidRPr="003D2844">
        <w:rPr>
          <w:rFonts w:hint="eastAsia"/>
          <w:b/>
          <w:i/>
          <w:lang w:eastAsia="zh-CN"/>
        </w:rPr>
        <w:t>P</w:t>
      </w:r>
      <w:r w:rsidRPr="003D2844">
        <w:rPr>
          <w:b/>
          <w:i/>
          <w:lang w:eastAsia="zh-CN"/>
        </w:rPr>
        <w:t xml:space="preserve">roposal </w:t>
      </w:r>
      <w:r>
        <w:rPr>
          <w:b/>
          <w:i/>
          <w:lang w:eastAsia="zh-CN"/>
        </w:rPr>
        <w:t>3</w:t>
      </w:r>
      <w:r w:rsidRPr="003D2844">
        <w:rPr>
          <w:b/>
          <w:i/>
          <w:lang w:eastAsia="zh-CN"/>
        </w:rPr>
        <w:t xml:space="preserve">: </w:t>
      </w:r>
      <w:r w:rsidRPr="003D2844">
        <w:rPr>
          <w:i/>
          <w:lang w:eastAsia="zh-CN"/>
        </w:rPr>
        <w:t xml:space="preserve">No need to </w:t>
      </w:r>
      <w:r w:rsidRPr="00290F0B">
        <w:rPr>
          <w:i/>
          <w:lang w:eastAsia="zh-CN"/>
        </w:rPr>
        <w:t>explicit</w:t>
      </w:r>
      <w:r>
        <w:rPr>
          <w:i/>
          <w:lang w:eastAsia="zh-CN"/>
        </w:rPr>
        <w:t>ly</w:t>
      </w:r>
      <w:r>
        <w:rPr>
          <w:lang w:eastAsia="zh-CN"/>
        </w:rPr>
        <w:t xml:space="preserve"> </w:t>
      </w:r>
      <w:r>
        <w:rPr>
          <w:i/>
          <w:lang w:eastAsia="zh-CN"/>
        </w:rPr>
        <w:t>clarify</w:t>
      </w:r>
      <w:r w:rsidRPr="003D2844">
        <w:rPr>
          <w:i/>
          <w:lang w:eastAsia="zh-CN"/>
        </w:rPr>
        <w:t xml:space="preserve"> the supported BWP size in FG 51-</w:t>
      </w:r>
      <w:r>
        <w:rPr>
          <w:i/>
          <w:lang w:eastAsia="zh-CN"/>
        </w:rPr>
        <w:t>3</w:t>
      </w:r>
      <w:r w:rsidRPr="003D2844">
        <w:rPr>
          <w:i/>
          <w:lang w:eastAsia="zh-CN"/>
        </w:rPr>
        <w:t xml:space="preserve"> to avoid unnecessary controversy. </w:t>
      </w:r>
    </w:p>
    <w:p w14:paraId="09B7519B" w14:textId="77777777" w:rsidR="00014C09" w:rsidRPr="000C0241" w:rsidRDefault="00014C09" w:rsidP="00014C09">
      <w:pPr>
        <w:pStyle w:val="ab"/>
        <w:numPr>
          <w:ilvl w:val="0"/>
          <w:numId w:val="12"/>
        </w:numPr>
        <w:snapToGrid/>
        <w:spacing w:before="0" w:beforeAutospacing="0" w:after="160" w:afterAutospacing="0" w:line="251" w:lineRule="auto"/>
        <w:contextualSpacing/>
        <w:rPr>
          <w:i/>
          <w:sz w:val="20"/>
          <w:szCs w:val="20"/>
        </w:rPr>
      </w:pPr>
      <w:r w:rsidRPr="000C0241">
        <w:rPr>
          <w:rFonts w:eastAsia="等线"/>
          <w:i/>
          <w:sz w:val="20"/>
          <w:szCs w:val="20"/>
          <w:lang w:eastAsia="zh-CN"/>
        </w:rPr>
        <w:t xml:space="preserve">If needed, add ‘Note: it does not introduce any new interpretation on FG6-1’ in the ‘Note’ column. </w:t>
      </w:r>
    </w:p>
    <w:p w14:paraId="3108343F" w14:textId="77777777" w:rsidR="00014C09" w:rsidRPr="0099607F" w:rsidRDefault="00014C09" w:rsidP="0099607F">
      <w:pPr>
        <w:autoSpaceDE w:val="0"/>
        <w:autoSpaceDN w:val="0"/>
        <w:adjustRightInd w:val="0"/>
        <w:rPr>
          <w:i/>
          <w:lang w:eastAsia="zh-CN"/>
        </w:rPr>
      </w:pPr>
      <w:r w:rsidRPr="0099607F">
        <w:rPr>
          <w:rFonts w:hint="eastAsia"/>
          <w:b/>
          <w:i/>
          <w:lang w:eastAsia="zh-CN"/>
        </w:rPr>
        <w:t>P</w:t>
      </w:r>
      <w:r w:rsidRPr="0099607F">
        <w:rPr>
          <w:b/>
          <w:i/>
          <w:lang w:eastAsia="zh-CN"/>
        </w:rPr>
        <w:t>roposal 4:</w:t>
      </w:r>
      <w:r w:rsidRPr="0099607F">
        <w:rPr>
          <w:i/>
          <w:lang w:eastAsia="zh-CN"/>
        </w:rPr>
        <w:t xml:space="preserve"> Adopt the following updates on FG 51-2 and FG 51-3.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89"/>
        <w:gridCol w:w="858"/>
        <w:gridCol w:w="858"/>
        <w:gridCol w:w="389"/>
        <w:gridCol w:w="418"/>
        <w:gridCol w:w="440"/>
        <w:gridCol w:w="858"/>
        <w:gridCol w:w="490"/>
        <w:gridCol w:w="476"/>
        <w:gridCol w:w="447"/>
        <w:gridCol w:w="440"/>
        <w:gridCol w:w="1002"/>
        <w:gridCol w:w="728"/>
      </w:tblGrid>
      <w:tr w:rsidR="00014C09" w:rsidRPr="006C6364" w14:paraId="673D8416" w14:textId="77777777" w:rsidTr="009246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9297C" w14:textId="77777777" w:rsidR="00014C09" w:rsidRPr="006C6364" w:rsidRDefault="00014C09" w:rsidP="009246C5">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304C"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92" w14:textId="77777777" w:rsidR="00014C09" w:rsidRPr="006C6364" w:rsidRDefault="00014C09" w:rsidP="009246C5">
            <w:pPr>
              <w:pStyle w:val="TAL"/>
              <w:rPr>
                <w:rFonts w:ascii="Times New Roman" w:eastAsia="宋体" w:hAnsi="Times New Roman"/>
                <w:sz w:val="16"/>
                <w:szCs w:val="16"/>
                <w:lang w:eastAsia="zh-CN"/>
              </w:rPr>
            </w:pPr>
            <w:r w:rsidRPr="006C6364">
              <w:rPr>
                <w:rFonts w:ascii="Times New Roman" w:eastAsia="MS Mincho" w:hAnsi="Times New Roman"/>
                <w:sz w:val="16"/>
                <w:szCs w:val="16"/>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870B" w14:textId="77777777" w:rsidR="00014C09" w:rsidRPr="006C6364" w:rsidRDefault="00014C09" w:rsidP="009246C5">
            <w:pPr>
              <w:rPr>
                <w:sz w:val="16"/>
                <w:szCs w:val="16"/>
              </w:rPr>
            </w:pPr>
            <w:r w:rsidRPr="006C6364">
              <w:rPr>
                <w:sz w:val="16"/>
                <w:szCs w:val="16"/>
              </w:rPr>
              <w:t>1) 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566B8"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83C1" w14:textId="77777777" w:rsidR="00014C09" w:rsidRPr="006C6364" w:rsidRDefault="00014C09"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2D99"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200C" w14:textId="77777777" w:rsidR="00014C09" w:rsidRPr="006C6364" w:rsidRDefault="00014C09" w:rsidP="009246C5">
            <w:pPr>
              <w:pStyle w:val="TAL"/>
              <w:rPr>
                <w:rFonts w:ascii="Times New Roman" w:eastAsia="MS Mincho" w:hAnsi="Times New Roman"/>
                <w:sz w:val="16"/>
                <w:szCs w:val="16"/>
              </w:rPr>
            </w:pPr>
            <w:r w:rsidRPr="006C6364">
              <w:rPr>
                <w:rFonts w:ascii="Times New Roman" w:eastAsia="MS Mincho" w:hAnsi="Times New Roman"/>
                <w:sz w:val="16"/>
                <w:szCs w:val="16"/>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4FF1" w14:textId="77777777" w:rsidR="00014C09" w:rsidRPr="006C6364" w:rsidDel="00D37930" w:rsidRDefault="00014C09"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9363"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17B4"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2CF6"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814F" w14:textId="77777777" w:rsidR="00014C09" w:rsidRPr="006C6364" w:rsidRDefault="00014C09" w:rsidP="009246C5">
            <w:pPr>
              <w:keepNext/>
              <w:keepLines/>
              <w:rPr>
                <w:rFonts w:eastAsia="MS Mincho"/>
                <w:sz w:val="16"/>
                <w:szCs w:val="16"/>
              </w:rPr>
            </w:pPr>
            <w:r w:rsidRPr="006C6364">
              <w:rPr>
                <w:rFonts w:eastAsia="MS Mincho"/>
                <w:sz w:val="16"/>
                <w:szCs w:val="16"/>
              </w:rPr>
              <w:t>This FG is supported for 15 kHz SCS only</w:t>
            </w:r>
          </w:p>
          <w:p w14:paraId="6BEF600E" w14:textId="77777777" w:rsidR="00014C09" w:rsidRPr="00717AD2" w:rsidRDefault="00014C09" w:rsidP="009246C5">
            <w:pPr>
              <w:keepNext/>
              <w:keepLines/>
              <w:rPr>
                <w:rFonts w:eastAsia="MS Mincho"/>
                <w:color w:val="FF0000"/>
                <w:sz w:val="15"/>
                <w:szCs w:val="16"/>
                <w:u w:val="single"/>
              </w:rPr>
            </w:pPr>
            <w:r w:rsidRPr="00717AD2">
              <w:rPr>
                <w:rFonts w:eastAsia="等线"/>
                <w:color w:val="FF0000"/>
                <w:sz w:val="18"/>
                <w:u w:val="single"/>
                <w:lang w:eastAsia="zh-CN"/>
              </w:rPr>
              <w:t>Note: it does not introduce any new interpretation on FG6-1</w:t>
            </w:r>
          </w:p>
          <w:p w14:paraId="5944E74E" w14:textId="77777777" w:rsidR="00014C09" w:rsidRPr="00F94D98" w:rsidRDefault="00014C09" w:rsidP="009246C5">
            <w:pPr>
              <w:pStyle w:val="TAL"/>
              <w:rPr>
                <w:rFonts w:ascii="Times New Roman" w:eastAsia="MS Mincho" w:hAnsi="Times New Roman"/>
                <w:strike/>
                <w:sz w:val="16"/>
                <w:szCs w:val="16"/>
                <w:lang w:eastAsia="ja-JP"/>
              </w:rPr>
            </w:pPr>
            <w:r w:rsidRPr="00F94D98">
              <w:rPr>
                <w:rFonts w:ascii="Times New Roman" w:eastAsia="MS Mincho" w:hAnsi="Times New Roman"/>
                <w:strike/>
                <w:color w:val="FF0000"/>
                <w:sz w:val="16"/>
                <w:szCs w:val="16"/>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7CAB"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Optional with capability signalling</w:t>
            </w:r>
          </w:p>
        </w:tc>
      </w:tr>
      <w:tr w:rsidR="00014C09" w:rsidRPr="006C6364" w14:paraId="7CE2DC78" w14:textId="77777777" w:rsidTr="009246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12346" w14:textId="77777777" w:rsidR="00014C09" w:rsidRPr="006C6364" w:rsidRDefault="00014C09" w:rsidP="009246C5">
            <w:pPr>
              <w:pStyle w:val="TAL"/>
              <w:rPr>
                <w:rFonts w:ascii="Times New Roman" w:eastAsia="MS Mincho" w:hAnsi="Times New Roman"/>
                <w:sz w:val="16"/>
                <w:szCs w:val="16"/>
                <w:lang w:val="en-US" w:eastAsia="ja-JP"/>
              </w:rPr>
            </w:pPr>
            <w:r w:rsidRPr="006C6364">
              <w:rPr>
                <w:rFonts w:ascii="Times New Roman" w:eastAsia="MS Mincho" w:hAnsi="Times New Roman"/>
                <w:sz w:val="16"/>
                <w:szCs w:val="16"/>
                <w:lang w:val="en-US" w:eastAsia="ja-JP"/>
              </w:rPr>
              <w:t xml:space="preserve">51. </w:t>
            </w:r>
            <w:r w:rsidRPr="006C6364">
              <w:rPr>
                <w:rFonts w:ascii="Times New Roman" w:eastAsia="MS Mincho" w:hAnsi="Times New Roman"/>
                <w:sz w:val="16"/>
                <w:szCs w:val="16"/>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01C1"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3457" w14:textId="77777777" w:rsidR="00014C09" w:rsidRPr="006C6364" w:rsidRDefault="00014C09" w:rsidP="009246C5">
            <w:pPr>
              <w:pStyle w:val="TAL"/>
              <w:rPr>
                <w:rFonts w:ascii="Times New Roman" w:eastAsia="MS Mincho" w:hAnsi="Times New Roman"/>
                <w:sz w:val="16"/>
                <w:szCs w:val="16"/>
              </w:rPr>
            </w:pPr>
            <w:r w:rsidRPr="006C6364">
              <w:rPr>
                <w:rFonts w:ascii="Times New Roman" w:eastAsia="MS Mincho" w:hAnsi="Times New Roman"/>
                <w:sz w:val="16"/>
                <w:szCs w:val="16"/>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9E4F" w14:textId="77777777" w:rsidR="00014C09" w:rsidRPr="006C6364" w:rsidRDefault="00014C09" w:rsidP="009246C5">
            <w:pPr>
              <w:rPr>
                <w:sz w:val="16"/>
                <w:szCs w:val="16"/>
              </w:rPr>
            </w:pPr>
            <w:r w:rsidRPr="006C6364">
              <w:rPr>
                <w:sz w:val="16"/>
                <w:szCs w:val="16"/>
              </w:rPr>
              <w:t>1) Short RACH preamble formats with 15kHz SCS, and long PRACH formats with 1.25kHz SCS</w:t>
            </w:r>
          </w:p>
          <w:p w14:paraId="10E91917" w14:textId="77777777" w:rsidR="00014C09" w:rsidRPr="006C6364" w:rsidRDefault="00014C09" w:rsidP="009246C5">
            <w:pPr>
              <w:rPr>
                <w:sz w:val="16"/>
                <w:szCs w:val="16"/>
              </w:rPr>
            </w:pPr>
            <w:r w:rsidRPr="006C6364">
              <w:rPr>
                <w:sz w:val="16"/>
                <w:szCs w:val="16"/>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3968" w14:textId="77777777" w:rsidR="00014C09" w:rsidRPr="006C6364" w:rsidRDefault="00014C09" w:rsidP="009246C5">
            <w:pPr>
              <w:pStyle w:val="TAL"/>
              <w:rPr>
                <w:rFonts w:ascii="Times New Roman" w:eastAsia="MS Mincho" w:hAnsi="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3182" w14:textId="77777777" w:rsidR="00014C09" w:rsidRPr="006C6364" w:rsidRDefault="00014C09"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2331"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D5E9" w14:textId="77777777" w:rsidR="00014C09" w:rsidRPr="006C6364" w:rsidRDefault="00014C09" w:rsidP="009246C5">
            <w:pPr>
              <w:pStyle w:val="TAL"/>
              <w:rPr>
                <w:rFonts w:ascii="Times New Roman" w:eastAsia="MS Mincho" w:hAnsi="Times New Roman"/>
                <w:sz w:val="16"/>
                <w:szCs w:val="16"/>
              </w:rPr>
            </w:pPr>
            <w:r w:rsidRPr="006C6364">
              <w:rPr>
                <w:rFonts w:ascii="Times New Roman" w:eastAsia="MS Mincho" w:hAnsi="Times New Roman"/>
                <w:sz w:val="16"/>
                <w:szCs w:val="16"/>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0D95" w14:textId="77777777" w:rsidR="00014C09" w:rsidRPr="006C6364" w:rsidRDefault="00014C09" w:rsidP="009246C5">
            <w:pPr>
              <w:pStyle w:val="TAL"/>
              <w:rPr>
                <w:rFonts w:ascii="Times New Roman" w:eastAsia="宋体" w:hAnsi="Times New Roman"/>
                <w:sz w:val="16"/>
                <w:szCs w:val="16"/>
                <w:lang w:eastAsia="zh-CN"/>
              </w:rPr>
            </w:pPr>
            <w:r w:rsidRPr="006C6364">
              <w:rPr>
                <w:rFonts w:ascii="Times New Roman" w:eastAsia="宋体" w:hAnsi="Times New Roman"/>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9E0F9"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941E"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6E658"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6E3A" w14:textId="77777777" w:rsidR="00014C09" w:rsidRPr="006C6364" w:rsidRDefault="00014C09" w:rsidP="009246C5">
            <w:pPr>
              <w:keepNext/>
              <w:keepLines/>
              <w:rPr>
                <w:rFonts w:eastAsia="MS Mincho"/>
                <w:sz w:val="16"/>
                <w:szCs w:val="16"/>
              </w:rPr>
            </w:pPr>
            <w:r w:rsidRPr="006C6364">
              <w:rPr>
                <w:rFonts w:eastAsia="MS Mincho"/>
                <w:sz w:val="16"/>
                <w:szCs w:val="16"/>
              </w:rPr>
              <w:t>This FG is supported for 15 kHz SCS only</w:t>
            </w:r>
          </w:p>
          <w:p w14:paraId="496470A4" w14:textId="77777777" w:rsidR="00014C09" w:rsidRPr="006C6364" w:rsidRDefault="00014C09" w:rsidP="009246C5">
            <w:pPr>
              <w:keepNext/>
              <w:keepLines/>
              <w:rPr>
                <w:rFonts w:eastAsia="MS Mincho"/>
                <w:sz w:val="16"/>
                <w:szCs w:val="16"/>
              </w:rPr>
            </w:pPr>
          </w:p>
          <w:p w14:paraId="2D421C68" w14:textId="77777777" w:rsidR="00014C09" w:rsidRPr="006C6364" w:rsidRDefault="00014C09" w:rsidP="009246C5">
            <w:pPr>
              <w:keepNext/>
              <w:keepLines/>
              <w:rPr>
                <w:rFonts w:eastAsia="MS Mincho"/>
                <w:sz w:val="16"/>
                <w:szCs w:val="16"/>
              </w:rPr>
            </w:pPr>
            <w:r w:rsidRPr="006C6364">
              <w:rPr>
                <w:rFonts w:eastAsia="MS Mincho"/>
                <w:sz w:val="16"/>
                <w:szCs w:val="16"/>
              </w:rPr>
              <w:t>This FG is only applicable when an associated SS/PBCH block is located in band n100 at GSCN 41638 of Table 5.4.3.1-3 in TS 38.101-1 in Rel-18.</w:t>
            </w:r>
          </w:p>
          <w:p w14:paraId="5C489540" w14:textId="77777777" w:rsidR="00014C09" w:rsidRPr="00717AD2" w:rsidRDefault="00014C09" w:rsidP="009246C5">
            <w:pPr>
              <w:keepNext/>
              <w:keepLines/>
              <w:rPr>
                <w:rFonts w:eastAsia="MS Mincho"/>
                <w:color w:val="FF0000"/>
                <w:sz w:val="15"/>
                <w:szCs w:val="16"/>
                <w:u w:val="single"/>
              </w:rPr>
            </w:pPr>
            <w:r w:rsidRPr="00717AD2">
              <w:rPr>
                <w:rFonts w:eastAsia="等线"/>
                <w:color w:val="FF0000"/>
                <w:sz w:val="18"/>
                <w:u w:val="single"/>
                <w:lang w:eastAsia="zh-CN"/>
              </w:rPr>
              <w:t xml:space="preserve">Note: it does not introduce </w:t>
            </w:r>
            <w:r w:rsidRPr="00717AD2">
              <w:rPr>
                <w:rFonts w:eastAsia="等线"/>
                <w:color w:val="FF0000"/>
                <w:sz w:val="18"/>
                <w:u w:val="single"/>
                <w:lang w:eastAsia="zh-CN"/>
              </w:rPr>
              <w:lastRenderedPageBreak/>
              <w:t>any new interpretation on FG6-1</w:t>
            </w:r>
          </w:p>
          <w:p w14:paraId="67929F6D" w14:textId="77777777" w:rsidR="00014C09" w:rsidRPr="006C6364" w:rsidRDefault="00014C09" w:rsidP="009246C5">
            <w:pPr>
              <w:keepNext/>
              <w:keepLines/>
              <w:rPr>
                <w:rFonts w:eastAsia="MS Mincho"/>
                <w:sz w:val="16"/>
                <w:szCs w:val="16"/>
              </w:rPr>
            </w:pPr>
            <w:r w:rsidRPr="00F94D98">
              <w:rPr>
                <w:strike/>
                <w:color w:val="FF0000"/>
                <w:sz w:val="16"/>
                <w:szCs w:val="16"/>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F701" w14:textId="77777777" w:rsidR="00014C09" w:rsidRPr="006C6364" w:rsidRDefault="00014C09" w:rsidP="009246C5">
            <w:pPr>
              <w:pStyle w:val="TAL"/>
              <w:rPr>
                <w:rFonts w:ascii="Times New Roman" w:eastAsia="MS Mincho" w:hAnsi="Times New Roman"/>
                <w:sz w:val="16"/>
                <w:szCs w:val="16"/>
                <w:lang w:eastAsia="ja-JP"/>
              </w:rPr>
            </w:pPr>
            <w:r w:rsidRPr="006C6364">
              <w:rPr>
                <w:rFonts w:ascii="Times New Roman" w:eastAsia="MS Mincho" w:hAnsi="Times New Roman"/>
                <w:sz w:val="16"/>
                <w:szCs w:val="16"/>
                <w:lang w:eastAsia="ja-JP"/>
              </w:rPr>
              <w:lastRenderedPageBreak/>
              <w:t>Optional with capability signalling</w:t>
            </w:r>
          </w:p>
        </w:tc>
      </w:tr>
    </w:tbl>
    <w:p w14:paraId="474D4D16" w14:textId="77777777" w:rsidR="00AE4E3A" w:rsidRPr="00014C09" w:rsidRDefault="00AE4E3A">
      <w:pPr>
        <w:autoSpaceDE w:val="0"/>
        <w:autoSpaceDN w:val="0"/>
        <w:adjustRightInd w:val="0"/>
        <w:rPr>
          <w:lang w:eastAsia="zh-CN"/>
        </w:rPr>
      </w:pPr>
    </w:p>
    <w:p w14:paraId="7B930DE5" w14:textId="77777777" w:rsidR="00AE4E3A" w:rsidRDefault="003A3297">
      <w:pPr>
        <w:pStyle w:val="1"/>
        <w:spacing w:after="120"/>
        <w:rPr>
          <w:lang w:val="en-US"/>
        </w:rPr>
      </w:pPr>
      <w:r>
        <w:rPr>
          <w:rFonts w:hint="eastAsia"/>
          <w:lang w:val="en-US"/>
        </w:rPr>
        <w:t>Reference</w:t>
      </w:r>
    </w:p>
    <w:p w14:paraId="49DC87D2" w14:textId="4A367322" w:rsidR="00AE4E3A" w:rsidRPr="004C4AF4" w:rsidRDefault="004C4AF4" w:rsidP="004C4AF4">
      <w:pPr>
        <w:pStyle w:val="ab"/>
        <w:widowControl w:val="0"/>
        <w:numPr>
          <w:ilvl w:val="0"/>
          <w:numId w:val="9"/>
        </w:numPr>
        <w:snapToGrid/>
        <w:spacing w:before="0" w:beforeAutospacing="0" w:afterLines="50" w:after="120" w:afterAutospacing="0"/>
        <w:jc w:val="left"/>
        <w:rPr>
          <w:kern w:val="2"/>
          <w:sz w:val="20"/>
          <w:szCs w:val="21"/>
          <w:lang w:bidi="ar"/>
        </w:rPr>
      </w:pPr>
      <w:r>
        <w:rPr>
          <w:kern w:val="2"/>
          <w:sz w:val="20"/>
          <w:szCs w:val="21"/>
          <w:lang w:bidi="ar"/>
        </w:rPr>
        <w:t xml:space="preserve">RAN1#114bis, </w:t>
      </w:r>
      <w:r w:rsidRPr="003E2B7E">
        <w:rPr>
          <w:kern w:val="2"/>
          <w:sz w:val="20"/>
          <w:szCs w:val="21"/>
          <w:lang w:bidi="ar"/>
        </w:rPr>
        <w:t>R1-2310635</w:t>
      </w:r>
      <w:r>
        <w:rPr>
          <w:kern w:val="2"/>
          <w:sz w:val="20"/>
          <w:szCs w:val="21"/>
          <w:lang w:bidi="ar"/>
        </w:rPr>
        <w:t>, Updated RAN1 UE features list for Rel-18 NR after RAN1#114bis, Moderators (AT&amp;T, NTT DOCOMO, INC.)</w:t>
      </w:r>
    </w:p>
    <w:sectPr w:rsidR="00AE4E3A" w:rsidRPr="004C4AF4">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E60B6" w14:textId="77777777" w:rsidR="000D058C" w:rsidRDefault="000D058C">
      <w:pPr>
        <w:spacing w:after="0"/>
      </w:pPr>
      <w:r>
        <w:separator/>
      </w:r>
    </w:p>
  </w:endnote>
  <w:endnote w:type="continuationSeparator" w:id="0">
    <w:p w14:paraId="6314574C" w14:textId="77777777" w:rsidR="000D058C" w:rsidRDefault="000D0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895884"/>
    </w:sdtPr>
    <w:sdtEndPr/>
    <w:sdtContent>
      <w:p w14:paraId="023EE97C" w14:textId="350DC3F5" w:rsidR="00AE4E3A" w:rsidRDefault="003A3297">
        <w:pPr>
          <w:pStyle w:val="a8"/>
          <w:jc w:val="center"/>
        </w:pPr>
        <w:r>
          <w:fldChar w:fldCharType="begin"/>
        </w:r>
        <w:r>
          <w:instrText xml:space="preserve"> PAGE   \* MERGEFORMAT </w:instrText>
        </w:r>
        <w:r>
          <w:fldChar w:fldCharType="separate"/>
        </w:r>
        <w:r w:rsidR="00C2742A" w:rsidRPr="00C2742A">
          <w:rPr>
            <w:noProof/>
            <w:lang w:val="zh-CN"/>
          </w:rPr>
          <w:t>5</w:t>
        </w:r>
        <w:r>
          <w:rPr>
            <w:lang w:val="zh-CN"/>
          </w:rPr>
          <w:fldChar w:fldCharType="end"/>
        </w:r>
      </w:p>
    </w:sdtContent>
  </w:sdt>
  <w:p w14:paraId="428FEEB9" w14:textId="77777777" w:rsidR="00AE4E3A" w:rsidRDefault="00AE4E3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43823" w14:textId="77777777" w:rsidR="000D058C" w:rsidRDefault="000D058C">
      <w:pPr>
        <w:spacing w:after="0"/>
      </w:pPr>
      <w:r>
        <w:separator/>
      </w:r>
    </w:p>
  </w:footnote>
  <w:footnote w:type="continuationSeparator" w:id="0">
    <w:p w14:paraId="551FDACA" w14:textId="77777777" w:rsidR="000D058C" w:rsidRDefault="000D05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D40C1C77"/>
    <w:multiLevelType w:val="multilevel"/>
    <w:tmpl w:val="D40C1C77"/>
    <w:lvl w:ilvl="0">
      <w:start w:val="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0FB165"/>
    <w:multiLevelType w:val="multilevel"/>
    <w:tmpl w:val="090FB165"/>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191188"/>
    <w:multiLevelType w:val="hybridMultilevel"/>
    <w:tmpl w:val="05E0E6E0"/>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CB50F5"/>
    <w:multiLevelType w:val="multilevel"/>
    <w:tmpl w:val="78CB50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8"/>
  </w:num>
  <w:num w:numId="4">
    <w:abstractNumId w:val="9"/>
  </w:num>
  <w:num w:numId="5">
    <w:abstractNumId w:val="4"/>
  </w:num>
  <w:num w:numId="6">
    <w:abstractNumId w:val="3"/>
  </w:num>
  <w:num w:numId="7">
    <w:abstractNumId w:val="13"/>
  </w:num>
  <w:num w:numId="8">
    <w:abstractNumId w:val="6"/>
  </w:num>
  <w:num w:numId="9">
    <w:abstractNumId w:val="0"/>
  </w:num>
  <w:num w:numId="10">
    <w:abstractNumId w:val="1"/>
  </w:num>
  <w:num w:numId="11">
    <w:abstractNumId w:val="2"/>
  </w:num>
  <w:num w:numId="12">
    <w:abstractNumId w:val="10"/>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3A3"/>
    <w:rsid w:val="00014C09"/>
    <w:rsid w:val="00015F17"/>
    <w:rsid w:val="00017FEB"/>
    <w:rsid w:val="00026559"/>
    <w:rsid w:val="0003148C"/>
    <w:rsid w:val="00031F0E"/>
    <w:rsid w:val="00036908"/>
    <w:rsid w:val="00046A52"/>
    <w:rsid w:val="0005159A"/>
    <w:rsid w:val="000703A2"/>
    <w:rsid w:val="000828FD"/>
    <w:rsid w:val="00097868"/>
    <w:rsid w:val="000A2463"/>
    <w:rsid w:val="000A548C"/>
    <w:rsid w:val="000A5F9B"/>
    <w:rsid w:val="000A7AEA"/>
    <w:rsid w:val="000B0AE3"/>
    <w:rsid w:val="000B0F8E"/>
    <w:rsid w:val="000B0FF1"/>
    <w:rsid w:val="000B13AC"/>
    <w:rsid w:val="000C0241"/>
    <w:rsid w:val="000C3E03"/>
    <w:rsid w:val="000C3ED2"/>
    <w:rsid w:val="000D058C"/>
    <w:rsid w:val="000D1784"/>
    <w:rsid w:val="000D21B0"/>
    <w:rsid w:val="000D338B"/>
    <w:rsid w:val="000E2FF1"/>
    <w:rsid w:val="000E7D56"/>
    <w:rsid w:val="000F10C4"/>
    <w:rsid w:val="00101691"/>
    <w:rsid w:val="00130F91"/>
    <w:rsid w:val="001479C8"/>
    <w:rsid w:val="00162D5A"/>
    <w:rsid w:val="00166FA2"/>
    <w:rsid w:val="0016724A"/>
    <w:rsid w:val="00172420"/>
    <w:rsid w:val="00184CF3"/>
    <w:rsid w:val="00185730"/>
    <w:rsid w:val="001868A4"/>
    <w:rsid w:val="001A24E7"/>
    <w:rsid w:val="001A77A1"/>
    <w:rsid w:val="001B12AF"/>
    <w:rsid w:val="001B6A64"/>
    <w:rsid w:val="001C2A8E"/>
    <w:rsid w:val="001C343E"/>
    <w:rsid w:val="001D36D8"/>
    <w:rsid w:val="001D3C86"/>
    <w:rsid w:val="001D40BF"/>
    <w:rsid w:val="001E17C2"/>
    <w:rsid w:val="00203AFE"/>
    <w:rsid w:val="00205C15"/>
    <w:rsid w:val="00210379"/>
    <w:rsid w:val="00212760"/>
    <w:rsid w:val="002428E8"/>
    <w:rsid w:val="00245FF3"/>
    <w:rsid w:val="00260185"/>
    <w:rsid w:val="00277893"/>
    <w:rsid w:val="00282E12"/>
    <w:rsid w:val="002904DA"/>
    <w:rsid w:val="00290E75"/>
    <w:rsid w:val="00290F0B"/>
    <w:rsid w:val="00292325"/>
    <w:rsid w:val="002B21B5"/>
    <w:rsid w:val="002B3BA2"/>
    <w:rsid w:val="002B5751"/>
    <w:rsid w:val="002C6790"/>
    <w:rsid w:val="002C6F39"/>
    <w:rsid w:val="002D0B7E"/>
    <w:rsid w:val="002D124F"/>
    <w:rsid w:val="002E2F71"/>
    <w:rsid w:val="00301263"/>
    <w:rsid w:val="003044C6"/>
    <w:rsid w:val="003209FC"/>
    <w:rsid w:val="00324023"/>
    <w:rsid w:val="003264B7"/>
    <w:rsid w:val="00330664"/>
    <w:rsid w:val="00330D23"/>
    <w:rsid w:val="0034301E"/>
    <w:rsid w:val="003432CD"/>
    <w:rsid w:val="0036596F"/>
    <w:rsid w:val="00373521"/>
    <w:rsid w:val="003873AE"/>
    <w:rsid w:val="00391338"/>
    <w:rsid w:val="003A3297"/>
    <w:rsid w:val="003A4F2B"/>
    <w:rsid w:val="003B5D7B"/>
    <w:rsid w:val="003B6046"/>
    <w:rsid w:val="003D118E"/>
    <w:rsid w:val="003D2844"/>
    <w:rsid w:val="003D3B04"/>
    <w:rsid w:val="003D42BE"/>
    <w:rsid w:val="003D4E84"/>
    <w:rsid w:val="003D5973"/>
    <w:rsid w:val="003F659B"/>
    <w:rsid w:val="00413B62"/>
    <w:rsid w:val="004148B7"/>
    <w:rsid w:val="00445CFB"/>
    <w:rsid w:val="00450364"/>
    <w:rsid w:val="004607C3"/>
    <w:rsid w:val="00467EEE"/>
    <w:rsid w:val="00472F03"/>
    <w:rsid w:val="00474417"/>
    <w:rsid w:val="00487603"/>
    <w:rsid w:val="00492766"/>
    <w:rsid w:val="0049401E"/>
    <w:rsid w:val="00495D8B"/>
    <w:rsid w:val="004A27E0"/>
    <w:rsid w:val="004A53D8"/>
    <w:rsid w:val="004A5430"/>
    <w:rsid w:val="004A7E15"/>
    <w:rsid w:val="004B0D86"/>
    <w:rsid w:val="004B56D2"/>
    <w:rsid w:val="004B6ACD"/>
    <w:rsid w:val="004C3D24"/>
    <w:rsid w:val="004C4AF4"/>
    <w:rsid w:val="004C5CB7"/>
    <w:rsid w:val="004D2903"/>
    <w:rsid w:val="004D3FB6"/>
    <w:rsid w:val="004D59A8"/>
    <w:rsid w:val="004D6375"/>
    <w:rsid w:val="004F225B"/>
    <w:rsid w:val="004F3810"/>
    <w:rsid w:val="00516DDD"/>
    <w:rsid w:val="00517D90"/>
    <w:rsid w:val="00524DDC"/>
    <w:rsid w:val="00527F0A"/>
    <w:rsid w:val="00530F0B"/>
    <w:rsid w:val="005418FD"/>
    <w:rsid w:val="00546597"/>
    <w:rsid w:val="00550E03"/>
    <w:rsid w:val="005833D4"/>
    <w:rsid w:val="00584198"/>
    <w:rsid w:val="005926FA"/>
    <w:rsid w:val="0059319B"/>
    <w:rsid w:val="005A14CB"/>
    <w:rsid w:val="005A5996"/>
    <w:rsid w:val="005A5B58"/>
    <w:rsid w:val="005B13F5"/>
    <w:rsid w:val="005C475E"/>
    <w:rsid w:val="005D20F1"/>
    <w:rsid w:val="005D5C6A"/>
    <w:rsid w:val="005D745C"/>
    <w:rsid w:val="005E052D"/>
    <w:rsid w:val="005F2425"/>
    <w:rsid w:val="005F5D9F"/>
    <w:rsid w:val="005F73E6"/>
    <w:rsid w:val="006017DD"/>
    <w:rsid w:val="006035C5"/>
    <w:rsid w:val="006041B9"/>
    <w:rsid w:val="00612345"/>
    <w:rsid w:val="00612FE0"/>
    <w:rsid w:val="0061419D"/>
    <w:rsid w:val="00620899"/>
    <w:rsid w:val="0062383C"/>
    <w:rsid w:val="00637384"/>
    <w:rsid w:val="0064621E"/>
    <w:rsid w:val="0065039A"/>
    <w:rsid w:val="00651E5D"/>
    <w:rsid w:val="00667F7C"/>
    <w:rsid w:val="00670B87"/>
    <w:rsid w:val="00675286"/>
    <w:rsid w:val="006765DE"/>
    <w:rsid w:val="00681104"/>
    <w:rsid w:val="00690330"/>
    <w:rsid w:val="006968E6"/>
    <w:rsid w:val="006A1449"/>
    <w:rsid w:val="006A67DE"/>
    <w:rsid w:val="006B7208"/>
    <w:rsid w:val="006C0303"/>
    <w:rsid w:val="006C6364"/>
    <w:rsid w:val="006E56D5"/>
    <w:rsid w:val="006E74B6"/>
    <w:rsid w:val="006F5CA1"/>
    <w:rsid w:val="0070245D"/>
    <w:rsid w:val="00705E42"/>
    <w:rsid w:val="00710EBD"/>
    <w:rsid w:val="007164CC"/>
    <w:rsid w:val="00717AD2"/>
    <w:rsid w:val="00717D9A"/>
    <w:rsid w:val="00722865"/>
    <w:rsid w:val="00735AEF"/>
    <w:rsid w:val="00737633"/>
    <w:rsid w:val="00742227"/>
    <w:rsid w:val="00752239"/>
    <w:rsid w:val="00756434"/>
    <w:rsid w:val="00761486"/>
    <w:rsid w:val="007663AA"/>
    <w:rsid w:val="0077622A"/>
    <w:rsid w:val="007827BA"/>
    <w:rsid w:val="007967DD"/>
    <w:rsid w:val="00796D1E"/>
    <w:rsid w:val="007A0737"/>
    <w:rsid w:val="007A6773"/>
    <w:rsid w:val="007B0102"/>
    <w:rsid w:val="007B430C"/>
    <w:rsid w:val="007C4929"/>
    <w:rsid w:val="007D2F06"/>
    <w:rsid w:val="007D41A8"/>
    <w:rsid w:val="007E58E0"/>
    <w:rsid w:val="007F047D"/>
    <w:rsid w:val="00806409"/>
    <w:rsid w:val="00811988"/>
    <w:rsid w:val="0081772B"/>
    <w:rsid w:val="00830BB2"/>
    <w:rsid w:val="00832738"/>
    <w:rsid w:val="00840495"/>
    <w:rsid w:val="00841F9E"/>
    <w:rsid w:val="0085615C"/>
    <w:rsid w:val="00871450"/>
    <w:rsid w:val="00876BC3"/>
    <w:rsid w:val="00890AFA"/>
    <w:rsid w:val="008A716E"/>
    <w:rsid w:val="008C3657"/>
    <w:rsid w:val="009060B0"/>
    <w:rsid w:val="00910C20"/>
    <w:rsid w:val="009144E9"/>
    <w:rsid w:val="00917689"/>
    <w:rsid w:val="00921920"/>
    <w:rsid w:val="00930133"/>
    <w:rsid w:val="00930BAF"/>
    <w:rsid w:val="0093589E"/>
    <w:rsid w:val="00945364"/>
    <w:rsid w:val="00951BE8"/>
    <w:rsid w:val="00953B2E"/>
    <w:rsid w:val="00975171"/>
    <w:rsid w:val="0099383D"/>
    <w:rsid w:val="00994820"/>
    <w:rsid w:val="00994A55"/>
    <w:rsid w:val="009951A9"/>
    <w:rsid w:val="0099607F"/>
    <w:rsid w:val="009A3250"/>
    <w:rsid w:val="009A51F7"/>
    <w:rsid w:val="009A6235"/>
    <w:rsid w:val="009C72E7"/>
    <w:rsid w:val="009D062C"/>
    <w:rsid w:val="009D6A8F"/>
    <w:rsid w:val="009F099E"/>
    <w:rsid w:val="00A0555A"/>
    <w:rsid w:val="00A110C3"/>
    <w:rsid w:val="00A136F9"/>
    <w:rsid w:val="00A16506"/>
    <w:rsid w:val="00A23AC4"/>
    <w:rsid w:val="00A2589D"/>
    <w:rsid w:val="00A267DF"/>
    <w:rsid w:val="00A361F7"/>
    <w:rsid w:val="00A50D77"/>
    <w:rsid w:val="00A511FA"/>
    <w:rsid w:val="00A51CE0"/>
    <w:rsid w:val="00A72ADF"/>
    <w:rsid w:val="00A737C8"/>
    <w:rsid w:val="00A7446C"/>
    <w:rsid w:val="00A82C49"/>
    <w:rsid w:val="00A900A6"/>
    <w:rsid w:val="00A9321D"/>
    <w:rsid w:val="00A95D3C"/>
    <w:rsid w:val="00AC3166"/>
    <w:rsid w:val="00AC53DA"/>
    <w:rsid w:val="00AC6E58"/>
    <w:rsid w:val="00AD554D"/>
    <w:rsid w:val="00AE1207"/>
    <w:rsid w:val="00AE4E3A"/>
    <w:rsid w:val="00AF2900"/>
    <w:rsid w:val="00AF6ED7"/>
    <w:rsid w:val="00B01670"/>
    <w:rsid w:val="00B03EE0"/>
    <w:rsid w:val="00B05E80"/>
    <w:rsid w:val="00B0792B"/>
    <w:rsid w:val="00B15576"/>
    <w:rsid w:val="00B214EB"/>
    <w:rsid w:val="00B2553B"/>
    <w:rsid w:val="00B263B7"/>
    <w:rsid w:val="00B306E1"/>
    <w:rsid w:val="00B316FC"/>
    <w:rsid w:val="00B41741"/>
    <w:rsid w:val="00B51A0B"/>
    <w:rsid w:val="00B52656"/>
    <w:rsid w:val="00B61A50"/>
    <w:rsid w:val="00B70246"/>
    <w:rsid w:val="00B74441"/>
    <w:rsid w:val="00B80705"/>
    <w:rsid w:val="00B83F99"/>
    <w:rsid w:val="00B87348"/>
    <w:rsid w:val="00BA253F"/>
    <w:rsid w:val="00BA56AD"/>
    <w:rsid w:val="00BD1473"/>
    <w:rsid w:val="00BD2263"/>
    <w:rsid w:val="00BD6EA4"/>
    <w:rsid w:val="00BD6FFB"/>
    <w:rsid w:val="00C10E46"/>
    <w:rsid w:val="00C137E4"/>
    <w:rsid w:val="00C26528"/>
    <w:rsid w:val="00C2742A"/>
    <w:rsid w:val="00C32781"/>
    <w:rsid w:val="00C41ADE"/>
    <w:rsid w:val="00C5358B"/>
    <w:rsid w:val="00C62814"/>
    <w:rsid w:val="00C85E9D"/>
    <w:rsid w:val="00C91E19"/>
    <w:rsid w:val="00C95C7F"/>
    <w:rsid w:val="00C9787F"/>
    <w:rsid w:val="00CA05C6"/>
    <w:rsid w:val="00CA4412"/>
    <w:rsid w:val="00CC365D"/>
    <w:rsid w:val="00CC5A7A"/>
    <w:rsid w:val="00CD47BE"/>
    <w:rsid w:val="00CE3161"/>
    <w:rsid w:val="00CF03B6"/>
    <w:rsid w:val="00CF5576"/>
    <w:rsid w:val="00D02DD0"/>
    <w:rsid w:val="00D11338"/>
    <w:rsid w:val="00D153F6"/>
    <w:rsid w:val="00D21408"/>
    <w:rsid w:val="00D316E7"/>
    <w:rsid w:val="00D469C2"/>
    <w:rsid w:val="00D5513D"/>
    <w:rsid w:val="00D55344"/>
    <w:rsid w:val="00D564A7"/>
    <w:rsid w:val="00D57E3D"/>
    <w:rsid w:val="00D662A6"/>
    <w:rsid w:val="00D7017A"/>
    <w:rsid w:val="00D706B8"/>
    <w:rsid w:val="00D72C3B"/>
    <w:rsid w:val="00D7580C"/>
    <w:rsid w:val="00D841B2"/>
    <w:rsid w:val="00D97621"/>
    <w:rsid w:val="00DA13F6"/>
    <w:rsid w:val="00DA7ACF"/>
    <w:rsid w:val="00DB11E1"/>
    <w:rsid w:val="00DB13B4"/>
    <w:rsid w:val="00DC273E"/>
    <w:rsid w:val="00DC2A5B"/>
    <w:rsid w:val="00DE533D"/>
    <w:rsid w:val="00DF1656"/>
    <w:rsid w:val="00DF19AC"/>
    <w:rsid w:val="00DF1A76"/>
    <w:rsid w:val="00DF3B8B"/>
    <w:rsid w:val="00DF5800"/>
    <w:rsid w:val="00DF61AE"/>
    <w:rsid w:val="00DF711F"/>
    <w:rsid w:val="00E02718"/>
    <w:rsid w:val="00E03271"/>
    <w:rsid w:val="00E133C3"/>
    <w:rsid w:val="00E17045"/>
    <w:rsid w:val="00E22771"/>
    <w:rsid w:val="00E2762B"/>
    <w:rsid w:val="00E3245F"/>
    <w:rsid w:val="00E35AC5"/>
    <w:rsid w:val="00E42731"/>
    <w:rsid w:val="00E44A17"/>
    <w:rsid w:val="00E55B8E"/>
    <w:rsid w:val="00E62F04"/>
    <w:rsid w:val="00E634DC"/>
    <w:rsid w:val="00E70975"/>
    <w:rsid w:val="00E87932"/>
    <w:rsid w:val="00E927CC"/>
    <w:rsid w:val="00EA0F6D"/>
    <w:rsid w:val="00EB4FAD"/>
    <w:rsid w:val="00EB5A7F"/>
    <w:rsid w:val="00EC6E19"/>
    <w:rsid w:val="00ED0780"/>
    <w:rsid w:val="00ED5664"/>
    <w:rsid w:val="00ED61F5"/>
    <w:rsid w:val="00F06FB0"/>
    <w:rsid w:val="00F143FF"/>
    <w:rsid w:val="00F17F2A"/>
    <w:rsid w:val="00F20615"/>
    <w:rsid w:val="00F2238C"/>
    <w:rsid w:val="00F25CFF"/>
    <w:rsid w:val="00F3139D"/>
    <w:rsid w:val="00F45EED"/>
    <w:rsid w:val="00F56022"/>
    <w:rsid w:val="00F6288A"/>
    <w:rsid w:val="00F62AF3"/>
    <w:rsid w:val="00F64373"/>
    <w:rsid w:val="00F84235"/>
    <w:rsid w:val="00F949F7"/>
    <w:rsid w:val="00F94D98"/>
    <w:rsid w:val="00FB4FFA"/>
    <w:rsid w:val="00FB6C56"/>
    <w:rsid w:val="00FB6F6D"/>
    <w:rsid w:val="00FC104B"/>
    <w:rsid w:val="00FC12E1"/>
    <w:rsid w:val="00FC35F0"/>
    <w:rsid w:val="00FD10E8"/>
    <w:rsid w:val="00FD6B32"/>
    <w:rsid w:val="051131D5"/>
    <w:rsid w:val="054F2A85"/>
    <w:rsid w:val="05B46B25"/>
    <w:rsid w:val="0B5270EE"/>
    <w:rsid w:val="11BF26F0"/>
    <w:rsid w:val="17E74663"/>
    <w:rsid w:val="1A277FD0"/>
    <w:rsid w:val="1AB24593"/>
    <w:rsid w:val="1AF77696"/>
    <w:rsid w:val="1C4A3180"/>
    <w:rsid w:val="1C8749A8"/>
    <w:rsid w:val="231B263A"/>
    <w:rsid w:val="2A593948"/>
    <w:rsid w:val="2AD04E8D"/>
    <w:rsid w:val="30B51F35"/>
    <w:rsid w:val="31EF6F0F"/>
    <w:rsid w:val="37B7170B"/>
    <w:rsid w:val="396F7580"/>
    <w:rsid w:val="3D6B53E3"/>
    <w:rsid w:val="436E5051"/>
    <w:rsid w:val="43B748B5"/>
    <w:rsid w:val="45AE5BBD"/>
    <w:rsid w:val="471A77EC"/>
    <w:rsid w:val="4B0044A9"/>
    <w:rsid w:val="4B2655C2"/>
    <w:rsid w:val="55D63345"/>
    <w:rsid w:val="57771E8A"/>
    <w:rsid w:val="58022CBB"/>
    <w:rsid w:val="5BEA5FF2"/>
    <w:rsid w:val="65D32459"/>
    <w:rsid w:val="6B1A5941"/>
    <w:rsid w:val="6FAE1A10"/>
    <w:rsid w:val="712A5A05"/>
    <w:rsid w:val="75717DBD"/>
    <w:rsid w:val="76BC286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49570"/>
  <w15:docId w15:val="{7399DF54-4706-4817-A6EE-821E94AD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lang w:val="en-GB" w:eastAsia="en-US"/>
    </w:rPr>
  </w:style>
  <w:style w:type="paragraph" w:styleId="1">
    <w:name w:val="heading 1"/>
    <w:basedOn w:val="a"/>
    <w:next w:val="a"/>
    <w:uiPriority w:val="9"/>
    <w:qFormat/>
    <w:pPr>
      <w:keepNext/>
      <w:numPr>
        <w:numId w:val="1"/>
      </w:numPr>
      <w:pBdr>
        <w:top w:val="single" w:sz="12" w:space="1" w:color="auto"/>
      </w:pBdr>
      <w:snapToGrid w:val="0"/>
      <w:spacing w:before="120" w:afterLines="50" w:after="50"/>
      <w:jc w:val="both"/>
      <w:outlineLvl w:val="0"/>
    </w:pPr>
    <w:rPr>
      <w:rFonts w:ascii="Arial" w:hAnsi="Arial"/>
      <w:sz w:val="28"/>
    </w:rPr>
  </w:style>
  <w:style w:type="paragraph" w:styleId="2">
    <w:name w:val="heading 2"/>
    <w:basedOn w:val="a"/>
    <w:next w:val="a"/>
    <w:uiPriority w:val="9"/>
    <w:qFormat/>
    <w:pPr>
      <w:keepNext/>
      <w:numPr>
        <w:ilvl w:val="1"/>
        <w:numId w:val="1"/>
      </w:numPr>
      <w:snapToGrid w:val="0"/>
      <w:spacing w:before="120" w:after="120"/>
      <w:jc w:val="both"/>
      <w:outlineLvl w:val="1"/>
    </w:pPr>
    <w:rPr>
      <w:rFonts w:ascii="Arial" w:hAnsi="Arial"/>
      <w:sz w:val="24"/>
    </w:rPr>
  </w:style>
  <w:style w:type="paragraph" w:styleId="3">
    <w:name w:val="heading 3"/>
    <w:basedOn w:val="a"/>
    <w:next w:val="a"/>
    <w:qFormat/>
    <w:pPr>
      <w:keepNext/>
      <w:numPr>
        <w:ilvl w:val="2"/>
        <w:numId w:val="1"/>
      </w:numPr>
      <w:snapToGrid w:val="0"/>
      <w:spacing w:before="120" w:after="120"/>
      <w:jc w:val="both"/>
      <w:outlineLvl w:val="2"/>
    </w:pPr>
    <w:rPr>
      <w:rFonts w:ascii="Arial" w:hAnsi="Arial"/>
    </w:rPr>
  </w:style>
  <w:style w:type="paragraph" w:styleId="4">
    <w:name w:val="heading 4"/>
    <w:basedOn w:val="a"/>
    <w:next w:val="a"/>
    <w:qFormat/>
    <w:pPr>
      <w:keepNext/>
      <w:numPr>
        <w:ilvl w:val="3"/>
        <w:numId w:val="1"/>
      </w:numPr>
      <w:snapToGrid w:val="0"/>
      <w:spacing w:before="120" w:after="120"/>
      <w:jc w:val="both"/>
      <w:outlineLvl w:val="3"/>
    </w:pPr>
    <w:rPr>
      <w:rFonts w:ascii="Arial" w:hAnsi="Arial"/>
    </w:rPr>
  </w:style>
  <w:style w:type="paragraph" w:styleId="5">
    <w:name w:val="heading 5"/>
    <w:basedOn w:val="a"/>
    <w:next w:val="a"/>
    <w:qFormat/>
    <w:pPr>
      <w:keepNext/>
      <w:numPr>
        <w:ilvl w:val="4"/>
        <w:numId w:val="1"/>
      </w:numPr>
      <w:snapToGrid w:val="0"/>
      <w:spacing w:before="120" w:after="120"/>
      <w:jc w:val="both"/>
      <w:outlineLvl w:val="4"/>
    </w:pPr>
    <w:rPr>
      <w:rFonts w:ascii="Arial" w:hAnsi="Arial"/>
    </w:rPr>
  </w:style>
  <w:style w:type="paragraph" w:styleId="6">
    <w:name w:val="heading 6"/>
    <w:basedOn w:val="a"/>
    <w:next w:val="a"/>
    <w:qFormat/>
    <w:pPr>
      <w:keepNext/>
      <w:numPr>
        <w:ilvl w:val="5"/>
        <w:numId w:val="1"/>
      </w:numPr>
      <w:snapToGrid w:val="0"/>
      <w:spacing w:before="120" w:after="120"/>
      <w:jc w:val="both"/>
      <w:outlineLvl w:val="5"/>
    </w:pPr>
    <w:rPr>
      <w:rFonts w:ascii="Arial" w:hAnsi="Arial"/>
    </w:rPr>
  </w:style>
  <w:style w:type="paragraph" w:styleId="7">
    <w:name w:val="heading 7"/>
    <w:basedOn w:val="a"/>
    <w:next w:val="a"/>
    <w:qFormat/>
    <w:pPr>
      <w:keepNext/>
      <w:numPr>
        <w:ilvl w:val="6"/>
        <w:numId w:val="1"/>
      </w:numPr>
      <w:snapToGrid w:val="0"/>
      <w:spacing w:before="120" w:after="120"/>
      <w:jc w:val="both"/>
      <w:outlineLvl w:val="6"/>
    </w:pPr>
    <w:rPr>
      <w:rFonts w:ascii="Arial" w:hAnsi="Arial"/>
    </w:rPr>
  </w:style>
  <w:style w:type="paragraph" w:styleId="8">
    <w:name w:val="heading 8"/>
    <w:basedOn w:val="a"/>
    <w:next w:val="a"/>
    <w:uiPriority w:val="9"/>
    <w:qFormat/>
    <w:pPr>
      <w:keepNext/>
      <w:numPr>
        <w:ilvl w:val="7"/>
        <w:numId w:val="1"/>
      </w:numPr>
      <w:snapToGrid w:val="0"/>
      <w:spacing w:before="120" w:after="120"/>
      <w:jc w:val="both"/>
      <w:outlineLvl w:val="7"/>
    </w:pPr>
    <w:rPr>
      <w:rFonts w:ascii="Arial" w:hAnsi="Arial"/>
    </w:rPr>
  </w:style>
  <w:style w:type="paragraph" w:styleId="9">
    <w:name w:val="heading 9"/>
    <w:basedOn w:val="a"/>
    <w:next w:val="a"/>
    <w:uiPriority w:val="9"/>
    <w:qFormat/>
    <w:pPr>
      <w:keepNext/>
      <w:numPr>
        <w:ilvl w:val="8"/>
        <w:numId w:val="1"/>
      </w:numPr>
      <w:snapToGrid w:val="0"/>
      <w:spacing w:before="180" w:after="120"/>
      <w:jc w:val="both"/>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tabs>
        <w:tab w:val="left" w:pos="1418"/>
        <w:tab w:val="left" w:pos="4678"/>
        <w:tab w:val="left" w:pos="5954"/>
        <w:tab w:val="left" w:pos="7088"/>
      </w:tabs>
      <w:snapToGrid w:val="0"/>
      <w:spacing w:after="240"/>
      <w:jc w:val="both"/>
    </w:pPr>
    <w:rPr>
      <w:rFonts w:ascii="Arial" w:hAnsi="Arial"/>
    </w:rPr>
  </w:style>
  <w:style w:type="paragraph" w:styleId="a5">
    <w:name w:val="Body Text"/>
    <w:basedOn w:val="a"/>
    <w:semiHidden/>
    <w:qFormat/>
    <w:pPr>
      <w:snapToGrid w:val="0"/>
      <w:spacing w:after="120"/>
      <w:jc w:val="both"/>
    </w:pPr>
    <w:rPr>
      <w:rFonts w:ascii="Arial" w:hAnsi="Arial" w:cs="Arial"/>
      <w:color w:val="FF0000"/>
    </w:rPr>
  </w:style>
  <w:style w:type="paragraph" w:styleId="a6">
    <w:name w:val="Balloon Text"/>
    <w:basedOn w:val="a"/>
    <w:link w:val="a7"/>
    <w:uiPriority w:val="99"/>
    <w:semiHidden/>
    <w:unhideWhenUsed/>
    <w:qFormat/>
    <w:pPr>
      <w:snapToGrid w:val="0"/>
      <w:spacing w:after="120"/>
      <w:jc w:val="both"/>
    </w:pPr>
    <w:rPr>
      <w:rFonts w:ascii="Segoe UI" w:hAnsi="Segoe UI" w:cs="Segoe UI"/>
      <w:sz w:val="18"/>
      <w:szCs w:val="18"/>
    </w:rPr>
  </w:style>
  <w:style w:type="paragraph" w:styleId="a8">
    <w:name w:val="footer"/>
    <w:basedOn w:val="a"/>
    <w:link w:val="a9"/>
    <w:uiPriority w:val="99"/>
    <w:qFormat/>
    <w:pPr>
      <w:tabs>
        <w:tab w:val="center" w:pos="4153"/>
        <w:tab w:val="right" w:pos="8306"/>
      </w:tabs>
      <w:snapToGrid w:val="0"/>
      <w:spacing w:after="120"/>
      <w:jc w:val="both"/>
    </w:pPr>
  </w:style>
  <w:style w:type="paragraph" w:styleId="aa">
    <w:name w:val="header"/>
    <w:basedOn w:val="a"/>
    <w:semiHidden/>
    <w:qFormat/>
    <w:pPr>
      <w:tabs>
        <w:tab w:val="center" w:pos="4153"/>
        <w:tab w:val="right" w:pos="8306"/>
      </w:tabs>
      <w:snapToGrid w:val="0"/>
      <w:spacing w:after="120"/>
      <w:jc w:val="both"/>
    </w:pPr>
  </w:style>
  <w:style w:type="paragraph" w:styleId="ab">
    <w:name w:val="Normal (Web)"/>
    <w:basedOn w:val="a"/>
    <w:uiPriority w:val="99"/>
    <w:unhideWhenUsed/>
    <w:qFormat/>
    <w:pPr>
      <w:snapToGrid w:val="0"/>
      <w:spacing w:before="100" w:beforeAutospacing="1" w:after="100" w:afterAutospacing="1"/>
      <w:jc w:val="both"/>
    </w:pPr>
    <w:rPr>
      <w:sz w:val="24"/>
      <w:szCs w:val="24"/>
    </w:rPr>
  </w:style>
  <w:style w:type="table" w:styleId="a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Strong"/>
    <w:uiPriority w:val="22"/>
    <w:qFormat/>
    <w:rPr>
      <w:b/>
      <w:bCs/>
    </w:rPr>
  </w:style>
  <w:style w:type="character" w:styleId="ae">
    <w:name w:val="page number"/>
    <w:basedOn w:val="a0"/>
    <w:semiHidden/>
    <w:qFormat/>
  </w:style>
  <w:style w:type="character" w:styleId="af">
    <w:name w:val="annotation reference"/>
    <w:semiHidden/>
    <w:qFormat/>
    <w:rPr>
      <w:sz w:val="16"/>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napToGrid w:val="0"/>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0">
    <w:name w:val="List Paragraph"/>
    <w:basedOn w:val="a"/>
    <w:link w:val="af1"/>
    <w:uiPriority w:val="34"/>
    <w:qFormat/>
    <w:pPr>
      <w:snapToGrid w:val="0"/>
      <w:spacing w:after="120"/>
      <w:ind w:left="720"/>
      <w:jc w:val="both"/>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napToGrid w:val="0"/>
      <w:spacing w:after="60"/>
      <w:ind w:left="357" w:hanging="357"/>
      <w:jc w:val="both"/>
    </w:pPr>
  </w:style>
  <w:style w:type="character" w:customStyle="1" w:styleId="References0">
    <w:name w:val="References 字符"/>
    <w:link w:val="References"/>
    <w:qFormat/>
    <w:rPr>
      <w:lang w:val="en-GB" w:eastAsia="en-US"/>
    </w:rPr>
  </w:style>
  <w:style w:type="paragraph" w:styleId="af2">
    <w:name w:val="Quote"/>
    <w:basedOn w:val="a"/>
    <w:next w:val="a"/>
    <w:link w:val="af3"/>
    <w:uiPriority w:val="29"/>
    <w:qFormat/>
    <w:pPr>
      <w:snapToGrid w:val="0"/>
      <w:spacing w:before="200" w:after="160"/>
      <w:ind w:left="864" w:right="864"/>
      <w:jc w:val="center"/>
    </w:pPr>
    <w:rPr>
      <w:i/>
      <w:iCs/>
      <w:color w:val="404040"/>
    </w:rPr>
  </w:style>
  <w:style w:type="character" w:customStyle="1" w:styleId="af3">
    <w:name w:val="引用 字符"/>
    <w:link w:val="af2"/>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4">
    <w:name w:val="No Spacing"/>
    <w:uiPriority w:val="1"/>
    <w:qFormat/>
    <w:rPr>
      <w:rFonts w:eastAsia="Times New Roman"/>
      <w:lang w:val="en-GB" w:eastAsia="en-US"/>
    </w:rPr>
  </w:style>
  <w:style w:type="table" w:customStyle="1" w:styleId="TableGrid4">
    <w:name w:val="Table Grid4"/>
    <w:basedOn w:val="a1"/>
    <w:uiPriority w:val="5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列表段落 字符"/>
    <w:link w:val="af0"/>
    <w:uiPriority w:val="34"/>
    <w:qFormat/>
    <w:locked/>
    <w:rPr>
      <w:rFonts w:eastAsia="宋体"/>
      <w:lang w:val="en-GB" w:eastAsia="en-US"/>
    </w:rPr>
  </w:style>
  <w:style w:type="paragraph" w:customStyle="1" w:styleId="20">
    <w:name w:val="列表段落2"/>
    <w:basedOn w:val="a"/>
    <w:qFormat/>
    <w:pPr>
      <w:snapToGrid w:val="0"/>
      <w:spacing w:before="100" w:beforeAutospacing="1" w:after="100" w:afterAutospacing="1"/>
      <w:ind w:leftChars="400" w:left="840"/>
    </w:pPr>
    <w:rPr>
      <w:rFonts w:ascii="Times" w:eastAsia="Batang" w:hAnsi="Times" w:cs="Times"/>
      <w:sz w:val="24"/>
      <w:szCs w:val="24"/>
      <w:lang w:eastAsia="zh-CN"/>
    </w:rPr>
  </w:style>
  <w:style w:type="character" w:customStyle="1" w:styleId="12">
    <w:name w:val="列表段落 字符1"/>
    <w:uiPriority w:val="34"/>
    <w:qFormat/>
    <w:rPr>
      <w:rFonts w:eastAsia="Calibri"/>
      <w:szCs w:val="22"/>
      <w:lang w:val="en-GB" w:eastAsia="en-US"/>
    </w:rPr>
  </w:style>
  <w:style w:type="paragraph" w:customStyle="1" w:styleId="TAH">
    <w:name w:val="TAH"/>
    <w:basedOn w:val="a"/>
    <w:link w:val="TAHCar"/>
    <w:uiPriority w:val="99"/>
    <w:qFormat/>
    <w:pPr>
      <w:keepNext/>
      <w:keepLines/>
      <w:overflowPunct w:val="0"/>
      <w:autoSpaceDE w:val="0"/>
      <w:autoSpaceDN w:val="0"/>
      <w:adjustRightInd w:val="0"/>
      <w:spacing w:after="160" w:line="259" w:lineRule="auto"/>
      <w:jc w:val="center"/>
      <w:textAlignment w:val="baseline"/>
    </w:pPr>
    <w:rPr>
      <w:rFonts w:ascii="Arial" w:eastAsia="Times New Roman" w:hAnsi="Arial"/>
      <w:b/>
      <w:sz w:val="18"/>
      <w:lang w:eastAsia="zh-CN"/>
    </w:rPr>
  </w:style>
  <w:style w:type="character" w:customStyle="1" w:styleId="TAHCar">
    <w:name w:val="TAH Car"/>
    <w:link w:val="TAH"/>
    <w:uiPriority w:val="99"/>
    <w:qFormat/>
    <w:rPr>
      <w:rFonts w:ascii="Arial" w:eastAsia="Times New Roman" w:hAnsi="Arial"/>
      <w:b/>
      <w:sz w:val="18"/>
      <w:lang w:val="en-GB"/>
    </w:rPr>
  </w:style>
  <w:style w:type="paragraph" w:customStyle="1" w:styleId="TAL">
    <w:name w:val="TAL"/>
    <w:basedOn w:val="a"/>
    <w:link w:val="TALCar"/>
    <w:qFormat/>
    <w:pPr>
      <w:keepNext/>
      <w:keepLines/>
      <w:spacing w:after="160" w:line="259" w:lineRule="auto"/>
    </w:pPr>
    <w:rPr>
      <w:rFonts w:ascii="Arial" w:eastAsiaTheme="minorEastAsia" w:hAnsi="Arial"/>
      <w:sz w:val="18"/>
    </w:rPr>
  </w:style>
  <w:style w:type="paragraph" w:customStyle="1" w:styleId="TAN">
    <w:name w:val="TAN"/>
    <w:basedOn w:val="TAL"/>
    <w:link w:val="TANChar"/>
    <w:qFormat/>
    <w:pPr>
      <w:ind w:left="851" w:hanging="851"/>
    </w:pPr>
  </w:style>
  <w:style w:type="character" w:customStyle="1" w:styleId="TALCar">
    <w:name w:val="TAL Car"/>
    <w:basedOn w:val="a0"/>
    <w:link w:val="TAL"/>
    <w:qFormat/>
    <w:locked/>
    <w:rPr>
      <w:rFonts w:ascii="Arial" w:hAnsi="Arial"/>
      <w:sz w:val="18"/>
      <w:lang w:val="en-GB" w:eastAsia="en-US"/>
    </w:rPr>
  </w:style>
  <w:style w:type="character" w:customStyle="1" w:styleId="Char">
    <w:name w:val="列出段落 Char"/>
    <w:basedOn w:val="a0"/>
    <w:qFormat/>
    <w:rPr>
      <w:rFonts w:ascii="Calibri" w:eastAsia="Calibri" w:hAnsi="Calibri" w:cs="Calibri" w:hint="default"/>
      <w:szCs w:val="22"/>
      <w:lang w:val="en-US" w:eastAsia="en-US"/>
    </w:rPr>
  </w:style>
  <w:style w:type="paragraph" w:customStyle="1" w:styleId="CRCoverPage">
    <w:name w:val="CR Cover Page"/>
    <w:basedOn w:val="a"/>
    <w:qFormat/>
    <w:pPr>
      <w:snapToGrid w:val="0"/>
      <w:spacing w:after="120"/>
    </w:pPr>
    <w:rPr>
      <w:rFonts w:ascii="Arial" w:eastAsia="MS Mincho" w:hAnsi="Arial"/>
      <w:lang w:val="en-US" w:eastAsia="zh-CN"/>
    </w:rPr>
  </w:style>
  <w:style w:type="character" w:customStyle="1" w:styleId="TACChar">
    <w:name w:val="TAC Char"/>
    <w:link w:val="TAC"/>
    <w:qFormat/>
    <w:locked/>
    <w:rPr>
      <w:rFonts w:ascii="Arial" w:hAnsi="Arial" w:cs="Arial"/>
      <w:sz w:val="18"/>
      <w:lang w:val="en-GB" w:eastAsia="en-US"/>
    </w:rPr>
  </w:style>
  <w:style w:type="paragraph" w:customStyle="1" w:styleId="TAC">
    <w:name w:val="TAC"/>
    <w:basedOn w:val="a"/>
    <w:link w:val="TACChar"/>
    <w:qFormat/>
    <w:pPr>
      <w:keepNext/>
      <w:keepLines/>
      <w:spacing w:after="0"/>
      <w:jc w:val="center"/>
    </w:pPr>
    <w:rPr>
      <w:rFonts w:ascii="Arial" w:hAnsi="Arial" w:cs="Arial"/>
      <w:sz w:val="18"/>
    </w:rPr>
  </w:style>
  <w:style w:type="character" w:customStyle="1" w:styleId="THChar">
    <w:name w:val="TH Char"/>
    <w:link w:val="TH"/>
    <w:qFormat/>
    <w:locked/>
    <w:rPr>
      <w:rFonts w:ascii="Arial" w:hAnsi="Arial" w:cs="Arial"/>
      <w:b/>
      <w:lang w:val="en-GB" w:eastAsia="en-US"/>
    </w:rPr>
  </w:style>
  <w:style w:type="paragraph" w:customStyle="1" w:styleId="TH">
    <w:name w:val="TH"/>
    <w:basedOn w:val="a"/>
    <w:link w:val="THChar"/>
    <w:qFormat/>
    <w:pPr>
      <w:keepNext/>
      <w:keepLines/>
      <w:spacing w:before="60"/>
      <w:jc w:val="center"/>
    </w:pPr>
    <w:rPr>
      <w:rFonts w:ascii="Arial" w:hAnsi="Arial" w:cs="Arial"/>
      <w:b/>
    </w:rPr>
  </w:style>
  <w:style w:type="character" w:customStyle="1" w:styleId="TANChar">
    <w:name w:val="TAN Char"/>
    <w:link w:val="TAN"/>
    <w:qFormat/>
    <w:locked/>
    <w:rPr>
      <w:rFonts w:ascii="Arial" w:eastAsiaTheme="minorEastAsia" w:hAnsi="Arial"/>
      <w:sz w:val="18"/>
      <w:lang w:val="en-GB" w:eastAsia="en-US"/>
    </w:rPr>
  </w:style>
  <w:style w:type="paragraph" w:styleId="af5">
    <w:name w:val="annotation subject"/>
    <w:basedOn w:val="a3"/>
    <w:next w:val="a3"/>
    <w:link w:val="af6"/>
    <w:uiPriority w:val="99"/>
    <w:semiHidden/>
    <w:unhideWhenUsed/>
    <w:rsid w:val="00527F0A"/>
    <w:pPr>
      <w:tabs>
        <w:tab w:val="clear" w:pos="1418"/>
        <w:tab w:val="clear" w:pos="4678"/>
        <w:tab w:val="clear" w:pos="5954"/>
        <w:tab w:val="clear" w:pos="7088"/>
      </w:tabs>
      <w:snapToGrid/>
      <w:spacing w:after="180"/>
      <w:jc w:val="left"/>
    </w:pPr>
    <w:rPr>
      <w:rFonts w:ascii="Times New Roman" w:hAnsi="Times New Roman"/>
      <w:b/>
      <w:bCs/>
    </w:rPr>
  </w:style>
  <w:style w:type="character" w:customStyle="1" w:styleId="a4">
    <w:name w:val="批注文字 字符"/>
    <w:basedOn w:val="a0"/>
    <w:link w:val="a3"/>
    <w:uiPriority w:val="99"/>
    <w:semiHidden/>
    <w:rsid w:val="00527F0A"/>
    <w:rPr>
      <w:rFonts w:ascii="Arial" w:hAnsi="Arial"/>
      <w:lang w:val="en-GB" w:eastAsia="en-US"/>
    </w:rPr>
  </w:style>
  <w:style w:type="character" w:customStyle="1" w:styleId="af6">
    <w:name w:val="批注主题 字符"/>
    <w:basedOn w:val="a4"/>
    <w:link w:val="af5"/>
    <w:uiPriority w:val="99"/>
    <w:semiHidden/>
    <w:rsid w:val="00527F0A"/>
    <w:rPr>
      <w:rFonts w:ascii="Arial" w:hAnsi="Arial"/>
      <w:b/>
      <w:bCs/>
      <w:lang w:val="en-GB" w:eastAsia="en-US"/>
    </w:rPr>
  </w:style>
  <w:style w:type="character" w:customStyle="1" w:styleId="a9">
    <w:name w:val="页脚 字符"/>
    <w:basedOn w:val="a0"/>
    <w:link w:val="a8"/>
    <w:uiPriority w:val="99"/>
    <w:qFormat/>
    <w:rsid w:val="00330D23"/>
    <w:rPr>
      <w:lang w:val="en-GB" w:eastAsia="en-US"/>
    </w:rPr>
  </w:style>
  <w:style w:type="character" w:customStyle="1" w:styleId="13">
    <w:name w:val="列出段落 字符1"/>
    <w:uiPriority w:val="34"/>
    <w:qFormat/>
    <w:rsid w:val="00FC12E1"/>
    <w:rPr>
      <w:rFonts w:eastAsia="Calibri"/>
      <w:szCs w:val="22"/>
      <w:lang w:val="en-GB" w:eastAsia="en-US"/>
    </w:rPr>
  </w:style>
  <w:style w:type="paragraph" w:styleId="af7">
    <w:name w:val="Revision"/>
    <w:hidden/>
    <w:uiPriority w:val="99"/>
    <w:semiHidden/>
    <w:rsid w:val="00FC12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777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8671-C886-4E44-BCBE-EDCEF136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1176</Words>
  <Characters>6708</Characters>
  <Application>Microsoft Office Word</Application>
  <DocSecurity>0</DocSecurity>
  <Lines>55</Lines>
  <Paragraphs>15</Paragraphs>
  <ScaleCrop>false</ScaleCrop>
  <Company>ZTE Corporation</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2002-04-23T01:10:00Z</cp:lastPrinted>
  <dcterms:created xsi:type="dcterms:W3CDTF">2023-11-02T01:17:00Z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8DBAFDFE72B8447DB49DFA8BAA7BC383</vt:lpwstr>
  </property>
</Properties>
</file>